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A7F" w:rsidRPr="00057A7F" w:rsidRDefault="00057A7F" w:rsidP="00057A7F">
      <w:pPr>
        <w:spacing w:line="280" w:lineRule="exact"/>
        <w:ind w:left="-180" w:right="-771"/>
        <w:jc w:val="center"/>
        <w:rPr>
          <w:b/>
          <w:szCs w:val="24"/>
          <w:lang w:eastAsia="en-US"/>
        </w:rPr>
      </w:pPr>
      <w:r w:rsidRPr="00057A7F">
        <w:rPr>
          <w:b/>
          <w:szCs w:val="24"/>
          <w:lang w:eastAsia="en-US"/>
        </w:rPr>
        <w:t>MTA Kísérleti Orvostudományi Kutatóintézet</w:t>
      </w:r>
    </w:p>
    <w:p w:rsidR="00057A7F" w:rsidRPr="00057A7F" w:rsidRDefault="00057A7F" w:rsidP="00057A7F">
      <w:pPr>
        <w:spacing w:line="280" w:lineRule="exact"/>
        <w:ind w:left="-180" w:right="-771"/>
        <w:jc w:val="center"/>
        <w:rPr>
          <w:szCs w:val="24"/>
          <w:lang w:eastAsia="en-US"/>
        </w:rPr>
      </w:pPr>
      <w:r w:rsidRPr="00057A7F">
        <w:rPr>
          <w:szCs w:val="24"/>
          <w:lang w:eastAsia="en-US"/>
        </w:rPr>
        <w:t>1083 Budapest Szigony utca 43., H-1450 Budapest Pf. 67.</w:t>
      </w:r>
    </w:p>
    <w:p w:rsidR="00057A7F" w:rsidRPr="00057A7F" w:rsidRDefault="00057A7F" w:rsidP="00057A7F">
      <w:pPr>
        <w:spacing w:line="280" w:lineRule="exact"/>
        <w:ind w:left="-180" w:right="-771"/>
        <w:jc w:val="center"/>
        <w:rPr>
          <w:szCs w:val="24"/>
          <w:lang w:eastAsia="en-US"/>
        </w:rPr>
      </w:pPr>
      <w:proofErr w:type="gramStart"/>
      <w:r w:rsidRPr="00057A7F">
        <w:rPr>
          <w:szCs w:val="24"/>
          <w:lang w:eastAsia="en-US"/>
        </w:rPr>
        <w:t>igazgató</w:t>
      </w:r>
      <w:proofErr w:type="gramEnd"/>
      <w:r w:rsidRPr="00057A7F">
        <w:rPr>
          <w:szCs w:val="24"/>
          <w:lang w:eastAsia="en-US"/>
        </w:rPr>
        <w:t>: Dr. Freund Tamás</w:t>
      </w:r>
    </w:p>
    <w:p w:rsidR="00057A7F" w:rsidRPr="00057A7F" w:rsidRDefault="00057A7F" w:rsidP="00057A7F">
      <w:pPr>
        <w:spacing w:line="280" w:lineRule="exact"/>
        <w:ind w:left="-180" w:right="-771"/>
        <w:jc w:val="center"/>
        <w:rPr>
          <w:szCs w:val="24"/>
          <w:lang w:eastAsia="en-US"/>
        </w:rPr>
      </w:pPr>
      <w:proofErr w:type="gramStart"/>
      <w:r w:rsidRPr="00057A7F">
        <w:rPr>
          <w:szCs w:val="24"/>
          <w:lang w:eastAsia="en-US"/>
        </w:rPr>
        <w:t>telefon</w:t>
      </w:r>
      <w:proofErr w:type="gramEnd"/>
      <w:r w:rsidRPr="00057A7F">
        <w:rPr>
          <w:szCs w:val="24"/>
          <w:lang w:eastAsia="en-US"/>
        </w:rPr>
        <w:t xml:space="preserve">: 06-1-210-9400, fax: 06-1-210-9423, e-mail: </w:t>
      </w:r>
      <w:hyperlink r:id="rId8" w:history="1">
        <w:r w:rsidRPr="00057A7F">
          <w:rPr>
            <w:color w:val="0000FF"/>
            <w:szCs w:val="24"/>
            <w:u w:val="single"/>
            <w:lang w:eastAsia="en-US"/>
          </w:rPr>
          <w:t>freund.tamas@koki.mta.hu</w:t>
        </w:r>
      </w:hyperlink>
      <w:r w:rsidRPr="00057A7F">
        <w:rPr>
          <w:szCs w:val="24"/>
          <w:lang w:eastAsia="en-US"/>
        </w:rPr>
        <w:t xml:space="preserve">, </w:t>
      </w:r>
      <w:hyperlink r:id="rId9" w:history="1">
        <w:r w:rsidRPr="00057A7F">
          <w:rPr>
            <w:color w:val="0000FF"/>
            <w:szCs w:val="24"/>
            <w:u w:val="single"/>
            <w:lang w:eastAsia="en-US"/>
          </w:rPr>
          <w:t>www.koki.hu</w:t>
        </w:r>
      </w:hyperlink>
      <w:r w:rsidRPr="00057A7F">
        <w:rPr>
          <w:szCs w:val="24"/>
          <w:lang w:eastAsia="en-US"/>
        </w:rPr>
        <w:t xml:space="preserve"> </w:t>
      </w:r>
    </w:p>
    <w:p w:rsidR="00AB1DF6" w:rsidRDefault="00AB1DF6" w:rsidP="00AB1DF6">
      <w:pPr>
        <w:numPr>
          <w:ilvl w:val="12"/>
          <w:numId w:val="0"/>
        </w:numPr>
        <w:jc w:val="left"/>
        <w:rPr>
          <w:rFonts w:ascii="Garamond" w:hAnsi="Garamond"/>
          <w:szCs w:val="24"/>
        </w:rPr>
      </w:pPr>
    </w:p>
    <w:p w:rsidR="00057A7F" w:rsidRDefault="00057A7F" w:rsidP="00AB1DF6">
      <w:pPr>
        <w:numPr>
          <w:ilvl w:val="12"/>
          <w:numId w:val="0"/>
        </w:numPr>
        <w:jc w:val="left"/>
        <w:rPr>
          <w:rFonts w:ascii="Garamond" w:hAnsi="Garamond"/>
          <w:szCs w:val="24"/>
        </w:rPr>
      </w:pPr>
    </w:p>
    <w:p w:rsidR="00057A7F" w:rsidRPr="00057A7F" w:rsidRDefault="00057A7F" w:rsidP="00057A7F">
      <w:pPr>
        <w:jc w:val="center"/>
        <w:rPr>
          <w:b/>
        </w:rPr>
      </w:pPr>
      <w:r w:rsidRPr="00057A7F">
        <w:rPr>
          <w:b/>
        </w:rPr>
        <w:t>I.</w:t>
      </w:r>
      <w:r w:rsidRPr="00057A7F">
        <w:rPr>
          <w:b/>
        </w:rPr>
        <w:tab/>
        <w:t>A kutatóhely fő feladatai 201</w:t>
      </w:r>
      <w:r w:rsidR="005E7BB4">
        <w:rPr>
          <w:b/>
        </w:rPr>
        <w:t>4</w:t>
      </w:r>
      <w:r w:rsidR="00C44B28">
        <w:rPr>
          <w:b/>
        </w:rPr>
        <w:t>-b</w:t>
      </w:r>
      <w:r w:rsidR="005E7BB4">
        <w:rPr>
          <w:b/>
        </w:rPr>
        <w:t>e</w:t>
      </w:r>
      <w:r w:rsidRPr="00057A7F">
        <w:rPr>
          <w:b/>
        </w:rPr>
        <w:t>n</w:t>
      </w:r>
    </w:p>
    <w:p w:rsidR="00057A7F" w:rsidRDefault="00057A7F" w:rsidP="00057A7F"/>
    <w:p w:rsidR="00C9264C" w:rsidRDefault="00C9264C" w:rsidP="00C9264C">
      <w:r>
        <w:t xml:space="preserve">Az Intézet fő feladata az idegtudományok területén végzett alapkutatás, azzal a céllal, hogy feltárva az idegműködés törvényszerűségeit elősegítse az ember egészségnek megóvását és az eredményes gyógyítást. Feladata a művelt tudományterületek korszerű kutatásmódjának, módszertanának fejlesztése is. Részt vesz a graduális- és posztgraduális képzésben, továbbá a tudományos ismeretterjesztésben. Hazai és külföldi együttműködések keretében kutatási lehetőségeket teremt az idegrendszerrel foglalkozó szakemberek számára. </w:t>
      </w:r>
    </w:p>
    <w:p w:rsidR="00C9264C" w:rsidRDefault="00C9264C" w:rsidP="00C9264C">
      <w:r>
        <w:t xml:space="preserve">A különböző idegtudományi kérdéskörökre szakosodott kutatócsoportok – a legkorszerűbb módszertant és multidiszciplináris megközelítést alkalmazva - gyógyszertani, ezen belül molekuláris és celluláris farmakológiai kutatásokkal és módszerek fejlesztésével, endokrin </w:t>
      </w:r>
      <w:proofErr w:type="spellStart"/>
      <w:r>
        <w:t>neurobiológiai</w:t>
      </w:r>
      <w:proofErr w:type="spellEnd"/>
      <w:r>
        <w:t xml:space="preserve"> és molekuláris neuroendokrinológiai kutatásokkal, az agykéreg és a </w:t>
      </w:r>
      <w:proofErr w:type="spellStart"/>
      <w:r>
        <w:t>thalamusz</w:t>
      </w:r>
      <w:proofErr w:type="spellEnd"/>
      <w:r>
        <w:t xml:space="preserve"> kutatásával, celluláris </w:t>
      </w:r>
      <w:proofErr w:type="spellStart"/>
      <w:r>
        <w:t>neurobiológiai</w:t>
      </w:r>
      <w:proofErr w:type="spellEnd"/>
      <w:r>
        <w:t xml:space="preserve"> kutatásokkal, molekuláris </w:t>
      </w:r>
      <w:proofErr w:type="spellStart"/>
      <w:r>
        <w:t>neurobiológiai</w:t>
      </w:r>
      <w:proofErr w:type="spellEnd"/>
      <w:r>
        <w:t xml:space="preserve"> és genetikai- továbbá idegi sejtbiológiai kutatásokkal és magatartás </w:t>
      </w:r>
      <w:proofErr w:type="spellStart"/>
      <w:r>
        <w:t>neurobiológiai</w:t>
      </w:r>
      <w:proofErr w:type="spellEnd"/>
      <w:r>
        <w:t xml:space="preserve"> kutatásokkal foglalkoznak.</w:t>
      </w:r>
    </w:p>
    <w:p w:rsidR="00C9264C" w:rsidRDefault="00C9264C" w:rsidP="00C9264C">
      <w:r>
        <w:t xml:space="preserve">A főbb területek: a </w:t>
      </w:r>
      <w:proofErr w:type="spellStart"/>
      <w:r>
        <w:t>neurotranszmisszió</w:t>
      </w:r>
      <w:proofErr w:type="spellEnd"/>
      <w:r>
        <w:t xml:space="preserve">, a sejtprotekció, a hallási, a tanulási és memóriafolyamatok, a stressz, az agresszió, a szorongás, az </w:t>
      </w:r>
      <w:proofErr w:type="spellStart"/>
      <w:r>
        <w:t>addikció</w:t>
      </w:r>
      <w:proofErr w:type="spellEnd"/>
      <w:r>
        <w:t xml:space="preserve">, az </w:t>
      </w:r>
      <w:proofErr w:type="spellStart"/>
      <w:r>
        <w:t>ischaemiás</w:t>
      </w:r>
      <w:proofErr w:type="spellEnd"/>
      <w:r>
        <w:t xml:space="preserve"> és epilepsziás agykárosodás, a hormonszekréció központi és perifériás szabályozása, a táplálkozás és az elhízás új kísérleti állatmodellek előállítása és genetikailag módosított modellek tárolása. A stresszel, az ösztrogén szintek kóros változásaival, a pajzsmirigyműködés rendellenességeivel, valamint metabolikus betegségekkel szembeni küzdelem jegyében kutatják a </w:t>
      </w:r>
      <w:proofErr w:type="spellStart"/>
      <w:r>
        <w:t>neuroendokrin</w:t>
      </w:r>
      <w:proofErr w:type="spellEnd"/>
      <w:r>
        <w:t xml:space="preserve"> és autonóm szabályozás összefüggéseit. További célkitűzés a </w:t>
      </w:r>
      <w:proofErr w:type="spellStart"/>
      <w:r>
        <w:t>stresszhormonok</w:t>
      </w:r>
      <w:proofErr w:type="spellEnd"/>
      <w:r>
        <w:t xml:space="preserve"> és az agresszivitás közötti összefüggések, a traumatikus </w:t>
      </w:r>
      <w:proofErr w:type="spellStart"/>
      <w:r>
        <w:t>stresszorok</w:t>
      </w:r>
      <w:proofErr w:type="spellEnd"/>
      <w:r>
        <w:t xml:space="preserve"> következményeinek tanulmányozása, a </w:t>
      </w:r>
      <w:proofErr w:type="spellStart"/>
      <w:r>
        <w:t>kannabinoid</w:t>
      </w:r>
      <w:proofErr w:type="spellEnd"/>
      <w:r>
        <w:t xml:space="preserve"> rendszernek a magatartás szabályzásában játszott szerepének vizsgálata, valamint a </w:t>
      </w:r>
      <w:proofErr w:type="spellStart"/>
      <w:r>
        <w:t>vazopresszin</w:t>
      </w:r>
      <w:proofErr w:type="spellEnd"/>
      <w:r>
        <w:t xml:space="preserve"> krónikus stresszben betöltött szerepének tisztázása. Fejlesztő vállalkozásokkal együttműködve mind eredményesebben törekszenek új vizsgáló eljárások és hatóanyagok kifejlesztésére.</w:t>
      </w:r>
    </w:p>
    <w:p w:rsidR="00C9264C" w:rsidRDefault="00C2483C" w:rsidP="00C9264C">
      <w:r>
        <w:t xml:space="preserve">Az Intézet 2014-ben megbízást kapott a </w:t>
      </w:r>
      <w:r w:rsidR="00C9264C">
        <w:t xml:space="preserve">Kormánytól a Nemzeti Agykutatási Program (NAP) szervezésére, a megvalósító Irányító Testület és konzorcium megalakítására. </w:t>
      </w:r>
      <w:r w:rsidR="008F5E55">
        <w:t>A NAP a</w:t>
      </w:r>
      <w:r w:rsidR="00C9264C">
        <w:t>z MTA Elnökének és Titkárságának támogatásával, az MTA Támogatott Kutatócsoportok Irodájának bevonásával 2014 és 2017 között működik</w:t>
      </w:r>
      <w:r w:rsidR="008F5E55">
        <w:t>,</w:t>
      </w:r>
      <w:r w:rsidR="00C9264C">
        <w:t xml:space="preserve"> és összesen 12 milliárd forintot biztosít a hazai agykutatás kutatóbázisának megerősítésére és bővítésére. A program lehetőséget </w:t>
      </w:r>
      <w:r w:rsidR="00897C6E">
        <w:t>teremt</w:t>
      </w:r>
      <w:r w:rsidR="002F0055">
        <w:t xml:space="preserve"> </w:t>
      </w:r>
      <w:r w:rsidR="00C9264C">
        <w:t xml:space="preserve">új kutatócsoportok alakítására, a kutatási infrastruktúra fejlesztésére és kiemelkedő tehetségű kutatók hazatérésének elősegítésére. </w:t>
      </w:r>
    </w:p>
    <w:p w:rsidR="00057A7F" w:rsidRPr="001C3C3E" w:rsidRDefault="00057A7F" w:rsidP="00AB1DF6">
      <w:pPr>
        <w:numPr>
          <w:ilvl w:val="12"/>
          <w:numId w:val="0"/>
        </w:numPr>
        <w:jc w:val="left"/>
        <w:rPr>
          <w:rFonts w:ascii="Garamond" w:hAnsi="Garamond"/>
          <w:szCs w:val="24"/>
        </w:rPr>
      </w:pPr>
    </w:p>
    <w:p w:rsidR="00721204" w:rsidRPr="001C3C3E" w:rsidRDefault="00721204" w:rsidP="004C161F">
      <w:pPr>
        <w:rPr>
          <w:rFonts w:ascii="Garamond" w:hAnsi="Garamond"/>
          <w:szCs w:val="24"/>
        </w:rPr>
      </w:pPr>
    </w:p>
    <w:p w:rsidR="00D92DAE" w:rsidRDefault="00D92DAE" w:rsidP="004802DE">
      <w:pPr>
        <w:jc w:val="center"/>
        <w:rPr>
          <w:b/>
          <w:szCs w:val="24"/>
        </w:rPr>
      </w:pPr>
      <w:r w:rsidRPr="00057A7F">
        <w:rPr>
          <w:b/>
          <w:szCs w:val="24"/>
        </w:rPr>
        <w:t>II. fejezet</w:t>
      </w:r>
      <w:r w:rsidR="00BB0E42">
        <w:rPr>
          <w:b/>
          <w:szCs w:val="24"/>
        </w:rPr>
        <w:t xml:space="preserve"> </w:t>
      </w:r>
      <w:r w:rsidR="000B60B2" w:rsidRPr="00057A7F">
        <w:rPr>
          <w:b/>
          <w:szCs w:val="24"/>
        </w:rPr>
        <w:t>A 201</w:t>
      </w:r>
      <w:r w:rsidR="005E7BB4">
        <w:rPr>
          <w:b/>
          <w:szCs w:val="24"/>
        </w:rPr>
        <w:t>4</w:t>
      </w:r>
      <w:r w:rsidR="00F50E83" w:rsidRPr="00057A7F">
        <w:rPr>
          <w:b/>
          <w:szCs w:val="24"/>
        </w:rPr>
        <w:t>-b</w:t>
      </w:r>
      <w:r w:rsidR="005E7BB4">
        <w:rPr>
          <w:b/>
          <w:szCs w:val="24"/>
        </w:rPr>
        <w:t>e</w:t>
      </w:r>
      <w:r w:rsidR="00F50E83" w:rsidRPr="00057A7F">
        <w:rPr>
          <w:b/>
          <w:szCs w:val="24"/>
        </w:rPr>
        <w:t xml:space="preserve">n </w:t>
      </w:r>
      <w:r w:rsidR="00E507FE">
        <w:rPr>
          <w:b/>
          <w:szCs w:val="24"/>
        </w:rPr>
        <w:t>elért kiemelkedő kutatási és más jellegű eredmények</w:t>
      </w:r>
    </w:p>
    <w:p w:rsidR="00057A7F" w:rsidRPr="00057A7F" w:rsidRDefault="00057A7F" w:rsidP="00057A7F">
      <w:pPr>
        <w:jc w:val="center"/>
        <w:rPr>
          <w:b/>
          <w:szCs w:val="24"/>
        </w:rPr>
      </w:pPr>
    </w:p>
    <w:p w:rsidR="00FA71BA" w:rsidRPr="00057A7F" w:rsidRDefault="00FA71BA" w:rsidP="00057A7F">
      <w:pPr>
        <w:spacing w:after="60"/>
        <w:jc w:val="center"/>
        <w:rPr>
          <w:b/>
          <w:szCs w:val="24"/>
        </w:rPr>
      </w:pPr>
      <w:r w:rsidRPr="00057A7F">
        <w:rPr>
          <w:b/>
          <w:szCs w:val="24"/>
        </w:rPr>
        <w:t>II/a</w:t>
      </w:r>
      <w:r w:rsidR="00E507FE">
        <w:rPr>
          <w:b/>
          <w:szCs w:val="24"/>
        </w:rPr>
        <w:t>.</w:t>
      </w:r>
      <w:r w:rsidRPr="00057A7F">
        <w:rPr>
          <w:b/>
          <w:szCs w:val="24"/>
        </w:rPr>
        <w:t xml:space="preserve"> alfejezet </w:t>
      </w:r>
      <w:r w:rsidR="009E2315" w:rsidRPr="00057A7F">
        <w:rPr>
          <w:b/>
          <w:szCs w:val="24"/>
        </w:rPr>
        <w:t>Kiemelkedő kut</w:t>
      </w:r>
      <w:r w:rsidR="00BB0E42">
        <w:rPr>
          <w:b/>
          <w:szCs w:val="24"/>
        </w:rPr>
        <w:t>atási és más jellegű eredmények</w:t>
      </w:r>
    </w:p>
    <w:p w:rsidR="000935DD" w:rsidRDefault="000935DD" w:rsidP="003E0AE3">
      <w:pPr>
        <w:rPr>
          <w:i/>
          <w:szCs w:val="24"/>
          <w:u w:val="single"/>
        </w:rPr>
      </w:pPr>
    </w:p>
    <w:p w:rsidR="0053357C" w:rsidRPr="0053357C" w:rsidRDefault="00AA47F1" w:rsidP="0053357C">
      <w:pPr>
        <w:spacing w:line="280" w:lineRule="exact"/>
        <w:ind w:left="-180" w:right="-771"/>
        <w:rPr>
          <w:i/>
          <w:szCs w:val="24"/>
          <w:lang w:eastAsia="en-US"/>
        </w:rPr>
      </w:pPr>
      <w:r>
        <w:rPr>
          <w:i/>
          <w:szCs w:val="24"/>
          <w:lang w:eastAsia="en-US"/>
        </w:rPr>
        <w:t xml:space="preserve">Celluláris és </w:t>
      </w:r>
      <w:proofErr w:type="spellStart"/>
      <w:r>
        <w:rPr>
          <w:i/>
          <w:szCs w:val="24"/>
          <w:lang w:eastAsia="en-US"/>
        </w:rPr>
        <w:t>H</w:t>
      </w:r>
      <w:r w:rsidR="0053357C" w:rsidRPr="0053357C">
        <w:rPr>
          <w:i/>
          <w:szCs w:val="24"/>
          <w:lang w:eastAsia="en-US"/>
        </w:rPr>
        <w:t>álózatneurobiológiai</w:t>
      </w:r>
      <w:proofErr w:type="spellEnd"/>
      <w:r w:rsidR="0053357C" w:rsidRPr="0053357C">
        <w:rPr>
          <w:i/>
          <w:szCs w:val="24"/>
          <w:lang w:eastAsia="en-US"/>
        </w:rPr>
        <w:t xml:space="preserve"> </w:t>
      </w:r>
      <w:r>
        <w:rPr>
          <w:i/>
          <w:szCs w:val="24"/>
          <w:lang w:eastAsia="en-US"/>
        </w:rPr>
        <w:t>Osztály</w:t>
      </w:r>
    </w:p>
    <w:p w:rsidR="0053357C" w:rsidRDefault="0053357C" w:rsidP="0053357C">
      <w:pPr>
        <w:widowControl w:val="0"/>
        <w:tabs>
          <w:tab w:val="left" w:pos="2786"/>
        </w:tabs>
        <w:autoSpaceDE w:val="0"/>
        <w:autoSpaceDN w:val="0"/>
        <w:adjustRightInd w:val="0"/>
        <w:rPr>
          <w:i/>
          <w:szCs w:val="24"/>
          <w:lang w:eastAsia="en-US"/>
        </w:rPr>
      </w:pPr>
    </w:p>
    <w:p w:rsidR="007C4E4B" w:rsidRDefault="007C4E4B" w:rsidP="0053357C">
      <w:pPr>
        <w:widowControl w:val="0"/>
        <w:tabs>
          <w:tab w:val="left" w:pos="2786"/>
        </w:tabs>
        <w:autoSpaceDE w:val="0"/>
        <w:autoSpaceDN w:val="0"/>
        <w:adjustRightInd w:val="0"/>
        <w:rPr>
          <w:i/>
          <w:szCs w:val="24"/>
          <w:lang w:eastAsia="en-US"/>
        </w:rPr>
      </w:pPr>
    </w:p>
    <w:p w:rsidR="007C4E4B" w:rsidRPr="0053357C" w:rsidRDefault="007C4E4B" w:rsidP="0053357C">
      <w:pPr>
        <w:widowControl w:val="0"/>
        <w:tabs>
          <w:tab w:val="left" w:pos="2786"/>
        </w:tabs>
        <w:autoSpaceDE w:val="0"/>
        <w:autoSpaceDN w:val="0"/>
        <w:adjustRightInd w:val="0"/>
        <w:rPr>
          <w:i/>
          <w:szCs w:val="24"/>
          <w:lang w:eastAsia="en-US"/>
        </w:rPr>
      </w:pPr>
    </w:p>
    <w:p w:rsidR="0053357C" w:rsidRPr="0053357C" w:rsidRDefault="0053357C" w:rsidP="0053357C">
      <w:pPr>
        <w:widowControl w:val="0"/>
        <w:tabs>
          <w:tab w:val="left" w:pos="2786"/>
        </w:tabs>
        <w:autoSpaceDE w:val="0"/>
        <w:autoSpaceDN w:val="0"/>
        <w:adjustRightInd w:val="0"/>
        <w:rPr>
          <w:i/>
          <w:szCs w:val="24"/>
          <w:lang w:eastAsia="en-US"/>
        </w:rPr>
      </w:pPr>
      <w:r w:rsidRPr="0053357C">
        <w:rPr>
          <w:i/>
          <w:szCs w:val="24"/>
          <w:lang w:eastAsia="en-US"/>
        </w:rPr>
        <w:lastRenderedPageBreak/>
        <w:t xml:space="preserve">Agykéreg kutatások </w:t>
      </w:r>
    </w:p>
    <w:p w:rsidR="007A2B81" w:rsidRPr="007A2B81" w:rsidRDefault="007A2B81" w:rsidP="007A2B81">
      <w:pPr>
        <w:rPr>
          <w:szCs w:val="24"/>
        </w:rPr>
      </w:pPr>
      <w:r w:rsidRPr="007A2B81">
        <w:rPr>
          <w:szCs w:val="24"/>
        </w:rPr>
        <w:t xml:space="preserve">Sejt- és hálózati szintű modellek számítógépes szimulációjával vizsgálták az agykérgi oszcillációk és más populációs aktivitás-mintázatok hátterében álló mechanizmusokat. Kimutatták, hogy a gátlósejtek egy csoportja belső tulajdonságai és </w:t>
      </w:r>
      <w:proofErr w:type="spellStart"/>
      <w:r w:rsidRPr="007A2B81">
        <w:rPr>
          <w:szCs w:val="24"/>
        </w:rPr>
        <w:t>szinaptikus</w:t>
      </w:r>
      <w:proofErr w:type="spellEnd"/>
      <w:r w:rsidRPr="007A2B81">
        <w:rPr>
          <w:szCs w:val="24"/>
        </w:rPr>
        <w:t xml:space="preserve"> kapcsolatai révén is kritikus lehet a gyors hálózati oszcillációk létrejötte szempontjából. Szisztematikusan vizsgálták és egységes keretbe foglalták a </w:t>
      </w:r>
      <w:proofErr w:type="spellStart"/>
      <w:r w:rsidRPr="007A2B81">
        <w:rPr>
          <w:szCs w:val="24"/>
        </w:rPr>
        <w:t>hippokampális</w:t>
      </w:r>
      <w:proofErr w:type="spellEnd"/>
      <w:r w:rsidRPr="007A2B81">
        <w:rPr>
          <w:szCs w:val="24"/>
        </w:rPr>
        <w:t xml:space="preserve"> helysejtek kettős ráta- és fáziskódolását létrehozó potenciális mechanizmusokat.</w:t>
      </w:r>
    </w:p>
    <w:p w:rsidR="007A2B81" w:rsidRPr="007A2B81" w:rsidRDefault="007A2B81" w:rsidP="007A2B81">
      <w:pPr>
        <w:rPr>
          <w:szCs w:val="24"/>
        </w:rPr>
      </w:pPr>
      <w:r w:rsidRPr="007A2B81">
        <w:rPr>
          <w:szCs w:val="24"/>
        </w:rPr>
        <w:t xml:space="preserve">Vizsgálták, hogy a térbeli navigációhoz és memória kialakulásához elengedhetetlen </w:t>
      </w:r>
      <w:proofErr w:type="spellStart"/>
      <w:r w:rsidRPr="007A2B81">
        <w:rPr>
          <w:szCs w:val="24"/>
        </w:rPr>
        <w:t>hippokampusz</w:t>
      </w:r>
      <w:proofErr w:type="spellEnd"/>
      <w:r w:rsidRPr="007A2B81">
        <w:rPr>
          <w:szCs w:val="24"/>
        </w:rPr>
        <w:t xml:space="preserve"> hogyan szabályozza a </w:t>
      </w:r>
      <w:proofErr w:type="spellStart"/>
      <w:r w:rsidRPr="007A2B81">
        <w:rPr>
          <w:szCs w:val="24"/>
        </w:rPr>
        <w:t>medialis</w:t>
      </w:r>
      <w:proofErr w:type="spellEnd"/>
      <w:r w:rsidRPr="007A2B81">
        <w:rPr>
          <w:szCs w:val="24"/>
        </w:rPr>
        <w:t xml:space="preserve"> </w:t>
      </w:r>
      <w:proofErr w:type="spellStart"/>
      <w:r w:rsidRPr="007A2B81">
        <w:rPr>
          <w:szCs w:val="24"/>
        </w:rPr>
        <w:t>septumból</w:t>
      </w:r>
      <w:proofErr w:type="spellEnd"/>
      <w:r w:rsidRPr="007A2B81">
        <w:rPr>
          <w:szCs w:val="24"/>
        </w:rPr>
        <w:t xml:space="preserve"> eredő és működését alapvetően meghatározó gátló pályát. Kimutatták, hogy a </w:t>
      </w:r>
      <w:proofErr w:type="spellStart"/>
      <w:r w:rsidRPr="007A2B81">
        <w:rPr>
          <w:szCs w:val="24"/>
        </w:rPr>
        <w:t>hippokampuszból</w:t>
      </w:r>
      <w:proofErr w:type="spellEnd"/>
      <w:r w:rsidRPr="007A2B81">
        <w:rPr>
          <w:szCs w:val="24"/>
        </w:rPr>
        <w:t xml:space="preserve"> eredő gátlás viselkedésfüggően limitálja a </w:t>
      </w:r>
      <w:proofErr w:type="spellStart"/>
      <w:r w:rsidRPr="007A2B81">
        <w:rPr>
          <w:szCs w:val="24"/>
        </w:rPr>
        <w:t>septalis</w:t>
      </w:r>
      <w:proofErr w:type="spellEnd"/>
      <w:r w:rsidRPr="007A2B81">
        <w:rPr>
          <w:szCs w:val="24"/>
        </w:rPr>
        <w:t xml:space="preserve"> gátló hálózat aktivitását, aminek alapvető jelentősége lehet a </w:t>
      </w:r>
      <w:proofErr w:type="spellStart"/>
      <w:r w:rsidRPr="007A2B81">
        <w:rPr>
          <w:szCs w:val="24"/>
        </w:rPr>
        <w:t>hippokampális</w:t>
      </w:r>
      <w:proofErr w:type="spellEnd"/>
      <w:r w:rsidRPr="007A2B81">
        <w:rPr>
          <w:szCs w:val="24"/>
        </w:rPr>
        <w:t xml:space="preserve"> ritmusok létrejöttében.</w:t>
      </w:r>
    </w:p>
    <w:p w:rsidR="007A2B81" w:rsidRPr="007A2B81" w:rsidRDefault="007A2B81" w:rsidP="007A2B81">
      <w:pPr>
        <w:rPr>
          <w:szCs w:val="24"/>
        </w:rPr>
      </w:pPr>
      <w:r w:rsidRPr="007A2B81">
        <w:rPr>
          <w:szCs w:val="24"/>
        </w:rPr>
        <w:t xml:space="preserve">A humán epilepsziához hasonlóan kimutatták a </w:t>
      </w:r>
      <w:proofErr w:type="spellStart"/>
      <w:r w:rsidRPr="007A2B81">
        <w:rPr>
          <w:szCs w:val="24"/>
        </w:rPr>
        <w:t>calretinin-immunpozitív</w:t>
      </w:r>
      <w:proofErr w:type="spellEnd"/>
      <w:r w:rsidRPr="007A2B81">
        <w:rPr>
          <w:szCs w:val="24"/>
        </w:rPr>
        <w:t xml:space="preserve"> </w:t>
      </w:r>
      <w:proofErr w:type="spellStart"/>
      <w:r w:rsidRPr="007A2B81">
        <w:rPr>
          <w:szCs w:val="24"/>
        </w:rPr>
        <w:t>interneuronok</w:t>
      </w:r>
      <w:proofErr w:type="spellEnd"/>
      <w:r w:rsidRPr="007A2B81">
        <w:rPr>
          <w:szCs w:val="24"/>
        </w:rPr>
        <w:t xml:space="preserve"> pusztulását az </w:t>
      </w:r>
      <w:proofErr w:type="spellStart"/>
      <w:r w:rsidRPr="007A2B81">
        <w:rPr>
          <w:szCs w:val="24"/>
        </w:rPr>
        <w:t>absence</w:t>
      </w:r>
      <w:proofErr w:type="spellEnd"/>
      <w:r w:rsidRPr="007A2B81">
        <w:rPr>
          <w:szCs w:val="24"/>
        </w:rPr>
        <w:t xml:space="preserve"> epilepszia </w:t>
      </w:r>
      <w:proofErr w:type="spellStart"/>
      <w:r w:rsidRPr="007A2B81">
        <w:rPr>
          <w:szCs w:val="24"/>
        </w:rPr>
        <w:t>GAERS-típusú</w:t>
      </w:r>
      <w:proofErr w:type="spellEnd"/>
      <w:r w:rsidRPr="007A2B81">
        <w:rPr>
          <w:szCs w:val="24"/>
        </w:rPr>
        <w:t xml:space="preserve"> állat modelljében, ami a humán temporális lebeny epilepsziában megfigyelhető reorganizáció jelenlétére utal. Az </w:t>
      </w:r>
      <w:proofErr w:type="spellStart"/>
      <w:r w:rsidRPr="007A2B81">
        <w:rPr>
          <w:szCs w:val="24"/>
        </w:rPr>
        <w:t>absence</w:t>
      </w:r>
      <w:proofErr w:type="spellEnd"/>
      <w:r w:rsidRPr="007A2B81">
        <w:rPr>
          <w:szCs w:val="24"/>
        </w:rPr>
        <w:t xml:space="preserve"> epilepsziában potenciálisan érintett, újonnan azonosított gének által kódolt fehérjék vizsgálatából származó adataik szerint a </w:t>
      </w:r>
      <w:proofErr w:type="spellStart"/>
      <w:r w:rsidRPr="007A2B81">
        <w:rPr>
          <w:szCs w:val="24"/>
        </w:rPr>
        <w:t>szintaxin</w:t>
      </w:r>
      <w:proofErr w:type="spellEnd"/>
      <w:r w:rsidRPr="007A2B81">
        <w:rPr>
          <w:szCs w:val="24"/>
        </w:rPr>
        <w:t xml:space="preserve"> 1B </w:t>
      </w:r>
      <w:proofErr w:type="spellStart"/>
      <w:r w:rsidRPr="007A2B81">
        <w:rPr>
          <w:szCs w:val="24"/>
        </w:rPr>
        <w:t>szinaptikus</w:t>
      </w:r>
      <w:proofErr w:type="spellEnd"/>
      <w:r w:rsidRPr="007A2B81">
        <w:rPr>
          <w:szCs w:val="24"/>
        </w:rPr>
        <w:t xml:space="preserve"> fehérje </w:t>
      </w:r>
      <w:proofErr w:type="spellStart"/>
      <w:r w:rsidRPr="007A2B81">
        <w:rPr>
          <w:szCs w:val="24"/>
        </w:rPr>
        <w:t>expressziója</w:t>
      </w:r>
      <w:proofErr w:type="spellEnd"/>
      <w:r w:rsidRPr="007A2B81">
        <w:rPr>
          <w:szCs w:val="24"/>
        </w:rPr>
        <w:t xml:space="preserve"> megemelkedik a GAERS modellben, a </w:t>
      </w:r>
      <w:proofErr w:type="spellStart"/>
      <w:r w:rsidRPr="007A2B81">
        <w:rPr>
          <w:szCs w:val="24"/>
        </w:rPr>
        <w:t>hippocampus</w:t>
      </w:r>
      <w:proofErr w:type="spellEnd"/>
      <w:r w:rsidRPr="007A2B81">
        <w:rPr>
          <w:szCs w:val="24"/>
        </w:rPr>
        <w:t xml:space="preserve"> CA3a</w:t>
      </w:r>
      <w:proofErr w:type="gramStart"/>
      <w:r w:rsidRPr="007A2B81">
        <w:rPr>
          <w:szCs w:val="24"/>
        </w:rPr>
        <w:t>,b</w:t>
      </w:r>
      <w:proofErr w:type="gramEnd"/>
      <w:r w:rsidRPr="007A2B81">
        <w:rPr>
          <w:szCs w:val="24"/>
        </w:rPr>
        <w:t xml:space="preserve"> régiójában.</w:t>
      </w:r>
    </w:p>
    <w:p w:rsidR="007A2B81" w:rsidRPr="007A2B81" w:rsidRDefault="007A2B81" w:rsidP="007A2B81">
      <w:pPr>
        <w:rPr>
          <w:szCs w:val="24"/>
        </w:rPr>
      </w:pPr>
      <w:r w:rsidRPr="007A2B81">
        <w:rPr>
          <w:szCs w:val="24"/>
        </w:rPr>
        <w:t xml:space="preserve">Kimutatták, hogy az epilepsziás fókuszokból elvezethető nagyfrekvenciás oszcilláció a gátlás összeomlásakor beinduló szinkronizált serkentő sejt akcióspotenciálok révén keletkezik. Ezért ezen oszcillációk jelzik mely agyterületeken károsodott a gátlás. </w:t>
      </w:r>
    </w:p>
    <w:p w:rsidR="007A2B81" w:rsidRPr="007A2B81" w:rsidRDefault="007A2B81" w:rsidP="007A2B81">
      <w:pPr>
        <w:rPr>
          <w:szCs w:val="24"/>
        </w:rPr>
      </w:pPr>
      <w:r w:rsidRPr="007A2B81">
        <w:rPr>
          <w:szCs w:val="24"/>
        </w:rPr>
        <w:t xml:space="preserve">Részletes adatokat publikáltak a </w:t>
      </w:r>
      <w:proofErr w:type="spellStart"/>
      <w:r w:rsidRPr="007A2B81">
        <w:rPr>
          <w:szCs w:val="24"/>
        </w:rPr>
        <w:t>hippokampusz</w:t>
      </w:r>
      <w:proofErr w:type="spellEnd"/>
      <w:r w:rsidRPr="007A2B81">
        <w:rPr>
          <w:szCs w:val="24"/>
        </w:rPr>
        <w:t xml:space="preserve"> 3 különböző </w:t>
      </w:r>
      <w:proofErr w:type="spellStart"/>
      <w:r w:rsidRPr="007A2B81">
        <w:rPr>
          <w:szCs w:val="24"/>
        </w:rPr>
        <w:t>interneuron</w:t>
      </w:r>
      <w:proofErr w:type="spellEnd"/>
      <w:r w:rsidRPr="007A2B81">
        <w:rPr>
          <w:szCs w:val="24"/>
        </w:rPr>
        <w:t xml:space="preserve"> típusát és fősejteket összekötő végződések számáról és azok számos kvantitatív tulajdonságáról.</w:t>
      </w:r>
    </w:p>
    <w:p w:rsidR="002046F3" w:rsidRDefault="007A2B81" w:rsidP="007A2B81">
      <w:pPr>
        <w:rPr>
          <w:szCs w:val="24"/>
        </w:rPr>
      </w:pPr>
      <w:r w:rsidRPr="007A2B81">
        <w:rPr>
          <w:szCs w:val="24"/>
        </w:rPr>
        <w:t xml:space="preserve">Leírták, hogy a hangulati életben fontos </w:t>
      </w:r>
      <w:proofErr w:type="spellStart"/>
      <w:r w:rsidRPr="007A2B81">
        <w:rPr>
          <w:szCs w:val="24"/>
        </w:rPr>
        <w:t>median</w:t>
      </w:r>
      <w:proofErr w:type="spellEnd"/>
      <w:r w:rsidRPr="007A2B81">
        <w:rPr>
          <w:szCs w:val="24"/>
        </w:rPr>
        <w:t xml:space="preserve"> </w:t>
      </w:r>
      <w:proofErr w:type="spellStart"/>
      <w:r w:rsidRPr="007A2B81">
        <w:rPr>
          <w:szCs w:val="24"/>
        </w:rPr>
        <w:t>raphe</w:t>
      </w:r>
      <w:proofErr w:type="spellEnd"/>
      <w:r w:rsidRPr="007A2B81">
        <w:rPr>
          <w:szCs w:val="24"/>
        </w:rPr>
        <w:t xml:space="preserve"> agyterület </w:t>
      </w:r>
      <w:proofErr w:type="spellStart"/>
      <w:r w:rsidRPr="007A2B81">
        <w:rPr>
          <w:szCs w:val="24"/>
        </w:rPr>
        <w:t>glutamaterg</w:t>
      </w:r>
      <w:proofErr w:type="spellEnd"/>
      <w:r w:rsidRPr="007A2B81">
        <w:rPr>
          <w:szCs w:val="24"/>
        </w:rPr>
        <w:t xml:space="preserve"> serkentő komponense a korábban feltételezettnél jóval nagyobb jelentőségű és feltételezhetően igen fontos szerepet játszik a célterületek szinkronizálásában.</w:t>
      </w:r>
    </w:p>
    <w:p w:rsidR="007A2B81" w:rsidRDefault="007A2B81" w:rsidP="002046F3">
      <w:pPr>
        <w:rPr>
          <w:szCs w:val="24"/>
        </w:rPr>
      </w:pPr>
    </w:p>
    <w:p w:rsidR="007A2B81" w:rsidRPr="007A2B81" w:rsidRDefault="007A2B81" w:rsidP="007A2B81">
      <w:pPr>
        <w:rPr>
          <w:i/>
          <w:szCs w:val="24"/>
        </w:rPr>
      </w:pPr>
      <w:proofErr w:type="spellStart"/>
      <w:r w:rsidRPr="007A2B81">
        <w:rPr>
          <w:i/>
          <w:szCs w:val="24"/>
        </w:rPr>
        <w:t>Thalamus</w:t>
      </w:r>
      <w:proofErr w:type="spellEnd"/>
      <w:r w:rsidRPr="007A2B81">
        <w:rPr>
          <w:i/>
          <w:szCs w:val="24"/>
        </w:rPr>
        <w:t xml:space="preserve"> kutatások</w:t>
      </w:r>
    </w:p>
    <w:p w:rsidR="007A2B81" w:rsidRDefault="007A2B81" w:rsidP="007A2B81">
      <w:pPr>
        <w:rPr>
          <w:szCs w:val="24"/>
        </w:rPr>
      </w:pPr>
      <w:r w:rsidRPr="007A2B81">
        <w:rPr>
          <w:szCs w:val="24"/>
        </w:rPr>
        <w:t xml:space="preserve">Megvalósították egymással összeköttetésben lévő serkentő sejttestek és gátlósejt </w:t>
      </w:r>
      <w:proofErr w:type="spellStart"/>
      <w:r w:rsidRPr="007A2B81">
        <w:rPr>
          <w:szCs w:val="24"/>
        </w:rPr>
        <w:t>axonok</w:t>
      </w:r>
      <w:proofErr w:type="spellEnd"/>
      <w:r w:rsidRPr="007A2B81">
        <w:rPr>
          <w:szCs w:val="24"/>
        </w:rPr>
        <w:t xml:space="preserve"> aktivitásának rögzítését. Ennek segítségével megállapították melyik sejttípus döntő az egyik fő alvási mintázat, az alvási orsó, hosszának meghatározásában. Az eredmények és a módszer felhasználhatók a patológiás oszcillációk hálózat szintű alapjainak vizsgálatában. Kimutatták, hogy az alvási oszcillációk során a nem szinapszisban elhelyezkedő GABA-A receptorok is aktiválódnak, ami nagy jelentőségű az altatók fejlesztése tekintetében.</w:t>
      </w:r>
    </w:p>
    <w:p w:rsidR="007A2B81" w:rsidRPr="00CF0B23" w:rsidRDefault="007A2B81" w:rsidP="002046F3">
      <w:pPr>
        <w:rPr>
          <w:szCs w:val="24"/>
        </w:rPr>
      </w:pPr>
    </w:p>
    <w:p w:rsidR="003E0AE3" w:rsidRPr="000935DD" w:rsidRDefault="0053357C" w:rsidP="003E0AE3">
      <w:pPr>
        <w:rPr>
          <w:i/>
          <w:szCs w:val="24"/>
        </w:rPr>
      </w:pPr>
      <w:r>
        <w:rPr>
          <w:i/>
          <w:szCs w:val="24"/>
        </w:rPr>
        <w:t>Celluláris idegélettani kutatások</w:t>
      </w:r>
    </w:p>
    <w:p w:rsidR="007A2B81" w:rsidRPr="00202708" w:rsidRDefault="007A2B81" w:rsidP="001B116F">
      <w:pPr>
        <w:rPr>
          <w:szCs w:val="24"/>
        </w:rPr>
      </w:pPr>
      <w:r w:rsidRPr="007A2B81">
        <w:rPr>
          <w:szCs w:val="24"/>
        </w:rPr>
        <w:t xml:space="preserve">Kimutatták, hogy a GABAA receptor </w:t>
      </w:r>
      <w:r w:rsidRPr="007A2B81">
        <w:rPr>
          <w:szCs w:val="24"/>
        </w:rPr>
        <w:t xml:space="preserve">2-es alegységének genetikai eltávolítása nem eredményezi a </w:t>
      </w:r>
      <w:proofErr w:type="spellStart"/>
      <w:r w:rsidRPr="007A2B81">
        <w:rPr>
          <w:szCs w:val="24"/>
        </w:rPr>
        <w:t>szinaptikus</w:t>
      </w:r>
      <w:proofErr w:type="spellEnd"/>
      <w:r w:rsidRPr="007A2B81">
        <w:rPr>
          <w:szCs w:val="24"/>
        </w:rPr>
        <w:t xml:space="preserve"> </w:t>
      </w:r>
      <w:proofErr w:type="spellStart"/>
      <w:r w:rsidRPr="007A2B81">
        <w:rPr>
          <w:szCs w:val="24"/>
        </w:rPr>
        <w:t>GABA-közvetítette</w:t>
      </w:r>
      <w:proofErr w:type="spellEnd"/>
      <w:r w:rsidRPr="007A2B81">
        <w:rPr>
          <w:szCs w:val="24"/>
        </w:rPr>
        <w:t xml:space="preserve"> </w:t>
      </w:r>
      <w:proofErr w:type="spellStart"/>
      <w:r w:rsidRPr="007A2B81">
        <w:rPr>
          <w:szCs w:val="24"/>
        </w:rPr>
        <w:t>gátó</w:t>
      </w:r>
      <w:proofErr w:type="spellEnd"/>
      <w:r w:rsidRPr="007A2B81">
        <w:rPr>
          <w:szCs w:val="24"/>
        </w:rPr>
        <w:t xml:space="preserve"> áramok eltűnését agykérgi piramissejtekben. Az így megmaradó </w:t>
      </w:r>
      <w:r w:rsidRPr="007A2B81">
        <w:rPr>
          <w:szCs w:val="24"/>
        </w:rPr>
        <w:t xml:space="preserve">2-es alegységet nem tartalmazó receptorok a </w:t>
      </w:r>
      <w:proofErr w:type="spellStart"/>
      <w:r w:rsidRPr="007A2B81">
        <w:rPr>
          <w:szCs w:val="24"/>
        </w:rPr>
        <w:t>periszomatikus</w:t>
      </w:r>
      <w:proofErr w:type="spellEnd"/>
      <w:r w:rsidRPr="007A2B81">
        <w:rPr>
          <w:szCs w:val="24"/>
        </w:rPr>
        <w:t xml:space="preserve"> szinapszisokban találhatóak. Farmakológiai kísérletek rámutattak, hogy ezen </w:t>
      </w:r>
      <w:proofErr w:type="spellStart"/>
      <w:r w:rsidRPr="007A2B81">
        <w:rPr>
          <w:szCs w:val="24"/>
        </w:rPr>
        <w:t>receptorokbn</w:t>
      </w:r>
      <w:proofErr w:type="spellEnd"/>
      <w:r w:rsidRPr="007A2B81">
        <w:rPr>
          <w:szCs w:val="24"/>
        </w:rPr>
        <w:t xml:space="preserve"> valószínűleg a </w:t>
      </w:r>
      <w:r w:rsidRPr="007A2B81">
        <w:rPr>
          <w:szCs w:val="24"/>
        </w:rPr>
        <w:t xml:space="preserve">3-as alegység veszi át a </w:t>
      </w:r>
      <w:r w:rsidRPr="007A2B81">
        <w:rPr>
          <w:szCs w:val="24"/>
        </w:rPr>
        <w:t>2-es alegység szerepét.</w:t>
      </w:r>
    </w:p>
    <w:p w:rsidR="007A2B81" w:rsidRDefault="007A2B81" w:rsidP="00C17CC7">
      <w:pPr>
        <w:rPr>
          <w:i/>
          <w:szCs w:val="24"/>
          <w:u w:val="single"/>
        </w:rPr>
      </w:pPr>
    </w:p>
    <w:p w:rsidR="005644BC" w:rsidRDefault="005644BC" w:rsidP="00C17CC7">
      <w:pPr>
        <w:rPr>
          <w:i/>
          <w:szCs w:val="24"/>
        </w:rPr>
      </w:pPr>
      <w:r>
        <w:rPr>
          <w:i/>
          <w:szCs w:val="24"/>
        </w:rPr>
        <w:t>Hálózat-idegélettani kutatások</w:t>
      </w:r>
    </w:p>
    <w:p w:rsidR="005644BC" w:rsidRPr="005644BC" w:rsidRDefault="005644BC" w:rsidP="00C17CC7">
      <w:pPr>
        <w:rPr>
          <w:szCs w:val="24"/>
        </w:rPr>
      </w:pPr>
      <w:r w:rsidRPr="005644BC">
        <w:rPr>
          <w:szCs w:val="24"/>
        </w:rPr>
        <w:t xml:space="preserve">Az idegsejtek közti kommunikáció egyik alapjelensége az akciós potenciál. Először mutattak ki összefüggést a serkentő idegsejtekben keletkező akciós potenciálok helye és az idegi gátlás strukturális szerveződése közt. Kvantitatív módon meghatározták, hogy az </w:t>
      </w:r>
      <w:proofErr w:type="spellStart"/>
      <w:r w:rsidRPr="005644BC">
        <w:rPr>
          <w:szCs w:val="24"/>
        </w:rPr>
        <w:t>axon</w:t>
      </w:r>
      <w:proofErr w:type="spellEnd"/>
      <w:r w:rsidRPr="005644BC">
        <w:rPr>
          <w:szCs w:val="24"/>
        </w:rPr>
        <w:t xml:space="preserve"> kezdeti szakaszának azt a részét borítják legdúsabban az </w:t>
      </w:r>
      <w:proofErr w:type="spellStart"/>
      <w:r w:rsidRPr="005644BC">
        <w:rPr>
          <w:szCs w:val="24"/>
        </w:rPr>
        <w:t>axo-axonikus</w:t>
      </w:r>
      <w:proofErr w:type="spellEnd"/>
      <w:r w:rsidRPr="005644BC">
        <w:rPr>
          <w:szCs w:val="24"/>
        </w:rPr>
        <w:t xml:space="preserve"> sejtektől eredő gátló </w:t>
      </w:r>
      <w:proofErr w:type="spellStart"/>
      <w:r w:rsidRPr="005644BC">
        <w:rPr>
          <w:szCs w:val="24"/>
        </w:rPr>
        <w:t>szinaptikus</w:t>
      </w:r>
      <w:proofErr w:type="spellEnd"/>
      <w:r w:rsidRPr="005644BC">
        <w:rPr>
          <w:szCs w:val="24"/>
        </w:rPr>
        <w:t xml:space="preserve"> bemenetek, ahol a legnagyobb valószínűséggel generálódnak az akciós potenciálok. Ezek az eredmények magyarázatot adnak arra, hogy az </w:t>
      </w:r>
      <w:proofErr w:type="spellStart"/>
      <w:r w:rsidRPr="005644BC">
        <w:rPr>
          <w:szCs w:val="24"/>
        </w:rPr>
        <w:t>axo-axonikus</w:t>
      </w:r>
      <w:proofErr w:type="spellEnd"/>
      <w:r w:rsidRPr="005644BC">
        <w:rPr>
          <w:szCs w:val="24"/>
        </w:rPr>
        <w:t xml:space="preserve"> sejtek miért képesek nagy hatékonysággal szabályozni az akciós potenciálok keletkezését.</w:t>
      </w:r>
    </w:p>
    <w:p w:rsidR="005644BC" w:rsidRPr="005644BC" w:rsidRDefault="005644BC" w:rsidP="00C17CC7">
      <w:pPr>
        <w:rPr>
          <w:szCs w:val="24"/>
        </w:rPr>
      </w:pPr>
    </w:p>
    <w:p w:rsidR="00202708" w:rsidRPr="000935DD" w:rsidRDefault="00202708" w:rsidP="00C17CC7">
      <w:pPr>
        <w:rPr>
          <w:i/>
          <w:szCs w:val="24"/>
        </w:rPr>
      </w:pPr>
      <w:r w:rsidRPr="000935DD">
        <w:rPr>
          <w:i/>
          <w:szCs w:val="24"/>
        </w:rPr>
        <w:t xml:space="preserve">Idegi jelátvitel </w:t>
      </w:r>
      <w:r w:rsidR="0053357C">
        <w:rPr>
          <w:i/>
          <w:szCs w:val="24"/>
        </w:rPr>
        <w:t>kutatások</w:t>
      </w:r>
    </w:p>
    <w:p w:rsidR="002D0961" w:rsidRDefault="005644BC" w:rsidP="00C17CC7">
      <w:pPr>
        <w:rPr>
          <w:szCs w:val="24"/>
        </w:rPr>
      </w:pPr>
      <w:r w:rsidRPr="005644BC">
        <w:rPr>
          <w:szCs w:val="24"/>
        </w:rPr>
        <w:t xml:space="preserve">Kifejlesztettek egy új módszert az idegsejt-aktivitás </w:t>
      </w:r>
      <w:proofErr w:type="spellStart"/>
      <w:r w:rsidRPr="005644BC">
        <w:rPr>
          <w:szCs w:val="24"/>
        </w:rPr>
        <w:t>elektrofiziológiai</w:t>
      </w:r>
      <w:proofErr w:type="spellEnd"/>
      <w:r w:rsidRPr="005644BC">
        <w:rPr>
          <w:szCs w:val="24"/>
        </w:rPr>
        <w:t xml:space="preserve"> vizsgálatához használt üvegpipetták fluoreszcens láthatóvá tételére, amely megkönnyíti azonosított sejtek és sejtalkotók célzott vizsgálatát akár élő állatban is. </w:t>
      </w:r>
      <w:proofErr w:type="spellStart"/>
      <w:r w:rsidRPr="005644BC">
        <w:rPr>
          <w:szCs w:val="24"/>
        </w:rPr>
        <w:t>Hippokampális</w:t>
      </w:r>
      <w:proofErr w:type="spellEnd"/>
      <w:r w:rsidRPr="005644BC">
        <w:rPr>
          <w:szCs w:val="24"/>
        </w:rPr>
        <w:t xml:space="preserve"> CA1 piramissejtekben kimutatták, hogy az egy dendritszakaszon egyszerre aktiválódó szinapszisok kooperatív kölcsönhatást mutatnak, amelynek mértéke jelentősen függ a szinapszisok dendritfán elfoglalt helyétől.</w:t>
      </w:r>
    </w:p>
    <w:p w:rsidR="0002594B" w:rsidRDefault="0002594B" w:rsidP="00C17CC7">
      <w:pPr>
        <w:rPr>
          <w:szCs w:val="24"/>
        </w:rPr>
      </w:pPr>
    </w:p>
    <w:p w:rsidR="0002594B" w:rsidRDefault="0002594B" w:rsidP="00C17CC7">
      <w:pPr>
        <w:rPr>
          <w:szCs w:val="24"/>
        </w:rPr>
      </w:pPr>
      <w:r w:rsidRPr="0002594B">
        <w:rPr>
          <w:szCs w:val="24"/>
          <w:u w:val="single"/>
        </w:rPr>
        <w:t>Hasznosíthatóság:</w:t>
      </w:r>
      <w:r>
        <w:rPr>
          <w:szCs w:val="24"/>
        </w:rPr>
        <w:t xml:space="preserve"> Az agykárosodások következtében kialakuló betegségek gyógyításában a kutatások klinikailag hasznosítható eredményeket hozhatnak.</w:t>
      </w:r>
    </w:p>
    <w:p w:rsidR="005644BC" w:rsidRDefault="005644BC" w:rsidP="00C17CC7">
      <w:pPr>
        <w:rPr>
          <w:szCs w:val="24"/>
        </w:rPr>
      </w:pPr>
    </w:p>
    <w:p w:rsidR="002D0961" w:rsidRPr="002D0961" w:rsidRDefault="002D0961" w:rsidP="002D0961">
      <w:pPr>
        <w:rPr>
          <w:i/>
          <w:szCs w:val="24"/>
          <w:lang w:eastAsia="en-US"/>
        </w:rPr>
      </w:pPr>
      <w:r w:rsidRPr="002D0961">
        <w:rPr>
          <w:i/>
          <w:szCs w:val="24"/>
          <w:lang w:eastAsia="en-US"/>
        </w:rPr>
        <w:t xml:space="preserve">Farmakológiai </w:t>
      </w:r>
      <w:r w:rsidR="00AA47F1">
        <w:rPr>
          <w:i/>
          <w:szCs w:val="24"/>
          <w:lang w:eastAsia="en-US"/>
        </w:rPr>
        <w:t>Osztály</w:t>
      </w:r>
    </w:p>
    <w:p w:rsidR="002D0961" w:rsidRDefault="002D0961" w:rsidP="00C17CC7">
      <w:pPr>
        <w:rPr>
          <w:szCs w:val="24"/>
        </w:rPr>
      </w:pPr>
    </w:p>
    <w:p w:rsidR="00AF3CA6" w:rsidRDefault="00AF3CA6" w:rsidP="00AF3CA6">
      <w:pPr>
        <w:rPr>
          <w:i/>
        </w:rPr>
      </w:pPr>
      <w:r>
        <w:rPr>
          <w:i/>
        </w:rPr>
        <w:t>Gyógyszerkutatások</w:t>
      </w:r>
    </w:p>
    <w:p w:rsidR="002E44A6" w:rsidRDefault="002E44A6" w:rsidP="002E44A6">
      <w:proofErr w:type="spellStart"/>
      <w:r>
        <w:t>Neurokémiai</w:t>
      </w:r>
      <w:proofErr w:type="spellEnd"/>
      <w:r>
        <w:t xml:space="preserve"> </w:t>
      </w:r>
      <w:proofErr w:type="spellStart"/>
      <w:r>
        <w:t>kisérletekben</w:t>
      </w:r>
      <w:proofErr w:type="spellEnd"/>
      <w:r>
        <w:t xml:space="preserve"> vizsgálták az ADHD (</w:t>
      </w:r>
      <w:proofErr w:type="spellStart"/>
      <w:r>
        <w:t>Attention</w:t>
      </w:r>
      <w:proofErr w:type="spellEnd"/>
      <w:r>
        <w:t xml:space="preserve"> Deficit </w:t>
      </w:r>
      <w:proofErr w:type="spellStart"/>
      <w:r>
        <w:t>Hyperactivity</w:t>
      </w:r>
      <w:proofErr w:type="spellEnd"/>
      <w:r>
        <w:t xml:space="preserve"> </w:t>
      </w:r>
      <w:proofErr w:type="spellStart"/>
      <w:r>
        <w:t>Disorder</w:t>
      </w:r>
      <w:proofErr w:type="spellEnd"/>
      <w:r>
        <w:t xml:space="preserve">) figyelemzavaros hiperaktivitásos gyerekek terápiájában használatos </w:t>
      </w:r>
      <w:proofErr w:type="spellStart"/>
      <w:r>
        <w:t>methylphenidat</w:t>
      </w:r>
      <w:proofErr w:type="spellEnd"/>
      <w:r>
        <w:t xml:space="preserve"> (</w:t>
      </w:r>
      <w:proofErr w:type="spellStart"/>
      <w:r>
        <w:t>Ritalin</w:t>
      </w:r>
      <w:proofErr w:type="spellEnd"/>
      <w:r>
        <w:t xml:space="preserve">) hatását a dopamin </w:t>
      </w:r>
      <w:proofErr w:type="spellStart"/>
      <w:r>
        <w:t>neurotranszmitter</w:t>
      </w:r>
      <w:proofErr w:type="spellEnd"/>
      <w:r>
        <w:t xml:space="preserve"> felszabadulására egér </w:t>
      </w:r>
      <w:proofErr w:type="spellStart"/>
      <w:r>
        <w:t>N.accumbens</w:t>
      </w:r>
      <w:proofErr w:type="spellEnd"/>
      <w:r>
        <w:t xml:space="preserve"> és frontális </w:t>
      </w:r>
      <w:proofErr w:type="spellStart"/>
      <w:r>
        <w:t>cortex</w:t>
      </w:r>
      <w:proofErr w:type="spellEnd"/>
      <w:r>
        <w:t xml:space="preserve"> szeleteken. Megállapították, hogy hatásmechanizmusa különbözik a fiatalok körében népszerű </w:t>
      </w:r>
      <w:proofErr w:type="spellStart"/>
      <w:r>
        <w:t>mephedron</w:t>
      </w:r>
      <w:proofErr w:type="spellEnd"/>
      <w:r>
        <w:t xml:space="preserve"> és ecstasy vegyületektől. Eredményeik hozzájárulnak a gyógyszer támadáspontjának feltérképezéséhez, új gyógyszerek kifejlesztéséhez.</w:t>
      </w:r>
    </w:p>
    <w:p w:rsidR="002E44A6" w:rsidRDefault="002E44A6" w:rsidP="002E44A6">
      <w:r>
        <w:t xml:space="preserve">A Richter Gedeon Gyógyszergyárral való </w:t>
      </w:r>
      <w:proofErr w:type="spellStart"/>
      <w:r>
        <w:t>együttmüködésben</w:t>
      </w:r>
      <w:proofErr w:type="spellEnd"/>
      <w:r>
        <w:t xml:space="preserve"> vizsgálták a </w:t>
      </w:r>
      <w:proofErr w:type="spellStart"/>
      <w:r>
        <w:t>vinpocetin</w:t>
      </w:r>
      <w:proofErr w:type="spellEnd"/>
      <w:r>
        <w:t xml:space="preserve"> (</w:t>
      </w:r>
      <w:proofErr w:type="spellStart"/>
      <w:r>
        <w:t>Cavinton</w:t>
      </w:r>
      <w:proofErr w:type="spellEnd"/>
      <w:r>
        <w:t xml:space="preserve">) hatását </w:t>
      </w:r>
      <w:proofErr w:type="spellStart"/>
      <w:r>
        <w:t>in</w:t>
      </w:r>
      <w:proofErr w:type="spellEnd"/>
      <w:r>
        <w:t xml:space="preserve"> vitro </w:t>
      </w:r>
      <w:proofErr w:type="spellStart"/>
      <w:r>
        <w:t>ischémiás</w:t>
      </w:r>
      <w:proofErr w:type="spellEnd"/>
      <w:r>
        <w:t xml:space="preserve"> körülmények között. Megállapították, hogy az </w:t>
      </w:r>
      <w:proofErr w:type="spellStart"/>
      <w:r>
        <w:t>ischémia</w:t>
      </w:r>
      <w:proofErr w:type="spellEnd"/>
      <w:r>
        <w:t xml:space="preserve"> során felszabaduló, </w:t>
      </w:r>
      <w:proofErr w:type="spellStart"/>
      <w:r>
        <w:t>neurotoxikus</w:t>
      </w:r>
      <w:proofErr w:type="spellEnd"/>
      <w:r>
        <w:t xml:space="preserve"> </w:t>
      </w:r>
      <w:proofErr w:type="spellStart"/>
      <w:r>
        <w:t>glutamát</w:t>
      </w:r>
      <w:proofErr w:type="spellEnd"/>
      <w:r>
        <w:t xml:space="preserve"> mennyiségét a </w:t>
      </w:r>
      <w:proofErr w:type="spellStart"/>
      <w:r>
        <w:t>vinpocetin</w:t>
      </w:r>
      <w:proofErr w:type="spellEnd"/>
      <w:r>
        <w:t xml:space="preserve"> csökkenti, amely jelenség </w:t>
      </w:r>
      <w:proofErr w:type="spellStart"/>
      <w:r>
        <w:t>neuroprotektív</w:t>
      </w:r>
      <w:proofErr w:type="spellEnd"/>
      <w:r>
        <w:t xml:space="preserve"> hatását támasztja alá.</w:t>
      </w:r>
    </w:p>
    <w:p w:rsidR="002E44A6" w:rsidRDefault="002E44A6" w:rsidP="002E44A6">
      <w:r>
        <w:t xml:space="preserve">Patkány </w:t>
      </w:r>
      <w:proofErr w:type="spellStart"/>
      <w:r>
        <w:t>kisérletekben</w:t>
      </w:r>
      <w:proofErr w:type="spellEnd"/>
      <w:r>
        <w:t xml:space="preserve"> </w:t>
      </w:r>
      <w:proofErr w:type="spellStart"/>
      <w:r>
        <w:t>in</w:t>
      </w:r>
      <w:proofErr w:type="spellEnd"/>
      <w:r>
        <w:t xml:space="preserve"> vivo </w:t>
      </w:r>
      <w:proofErr w:type="spellStart"/>
      <w:r>
        <w:t>ischémiás</w:t>
      </w:r>
      <w:proofErr w:type="spellEnd"/>
      <w:r>
        <w:t xml:space="preserve"> körülményekben vizsgálták különböző </w:t>
      </w:r>
      <w:proofErr w:type="spellStart"/>
      <w:r>
        <w:t>neurotranszmitterek</w:t>
      </w:r>
      <w:proofErr w:type="spellEnd"/>
      <w:r>
        <w:t xml:space="preserve"> felszabadulását, </w:t>
      </w:r>
      <w:proofErr w:type="spellStart"/>
      <w:r>
        <w:t>kisérletet</w:t>
      </w:r>
      <w:proofErr w:type="spellEnd"/>
      <w:r>
        <w:t xml:space="preserve"> tesznek az agyi károsodás kivédésére </w:t>
      </w:r>
      <w:proofErr w:type="spellStart"/>
      <w:r>
        <w:t>hipotermia</w:t>
      </w:r>
      <w:proofErr w:type="spellEnd"/>
      <w:r>
        <w:t xml:space="preserve"> alkalmazásával.</w:t>
      </w:r>
    </w:p>
    <w:p w:rsidR="002E44A6" w:rsidRDefault="002E44A6" w:rsidP="002E44A6">
      <w:r>
        <w:t xml:space="preserve">Két foton lézer pásztázó mikroszkópiával </w:t>
      </w:r>
      <w:proofErr w:type="spellStart"/>
      <w:r>
        <w:t>hippokampális</w:t>
      </w:r>
      <w:proofErr w:type="spellEnd"/>
      <w:r>
        <w:t xml:space="preserve"> </w:t>
      </w:r>
      <w:proofErr w:type="spellStart"/>
      <w:r>
        <w:t>GABA-erg</w:t>
      </w:r>
      <w:proofErr w:type="spellEnd"/>
      <w:r>
        <w:t xml:space="preserve"> </w:t>
      </w:r>
      <w:proofErr w:type="spellStart"/>
      <w:r>
        <w:t>interneuronok</w:t>
      </w:r>
      <w:proofErr w:type="spellEnd"/>
      <w:r>
        <w:t xml:space="preserve"> </w:t>
      </w:r>
      <w:proofErr w:type="spellStart"/>
      <w:r>
        <w:t>preszinaptikus</w:t>
      </w:r>
      <w:proofErr w:type="spellEnd"/>
      <w:r>
        <w:t xml:space="preserve"> Ca2+ dinamikáját vizsgálták. Jelentős különbségeket találtak az </w:t>
      </w:r>
      <w:proofErr w:type="spellStart"/>
      <w:r>
        <w:t>interneuronok</w:t>
      </w:r>
      <w:proofErr w:type="spellEnd"/>
      <w:r>
        <w:t xml:space="preserve"> különböző </w:t>
      </w:r>
      <w:proofErr w:type="spellStart"/>
      <w:r>
        <w:t>fenotípusai</w:t>
      </w:r>
      <w:proofErr w:type="spellEnd"/>
      <w:r>
        <w:t xml:space="preserve"> </w:t>
      </w:r>
      <w:proofErr w:type="gramStart"/>
      <w:r>
        <w:t>között</w:t>
      </w:r>
      <w:proofErr w:type="gramEnd"/>
      <w:r>
        <w:t xml:space="preserve"> amely magyarázza a csoportok variabilitását. Bizonyítást találtak arra, hogy </w:t>
      </w:r>
      <w:proofErr w:type="spellStart"/>
      <w:r>
        <w:t>terminálisokban</w:t>
      </w:r>
      <w:proofErr w:type="spellEnd"/>
      <w:r>
        <w:t xml:space="preserve"> levő Ca2+ miként játszik szerepet a plaszticitásban. </w:t>
      </w:r>
    </w:p>
    <w:p w:rsidR="002E44A6" w:rsidRDefault="002E44A6" w:rsidP="002E44A6">
      <w:r>
        <w:t xml:space="preserve">Kimutatták </w:t>
      </w:r>
      <w:proofErr w:type="spellStart"/>
      <w:r>
        <w:t>propargylamin</w:t>
      </w:r>
      <w:proofErr w:type="spellEnd"/>
      <w:r>
        <w:t xml:space="preserve"> származékok hallásvédő hatását különböző halláskárosodás modellben  </w:t>
      </w:r>
      <w:proofErr w:type="gramStart"/>
      <w:r>
        <w:t xml:space="preserve">( </w:t>
      </w:r>
      <w:proofErr w:type="spellStart"/>
      <w:r>
        <w:t>Neuroscience</w:t>
      </w:r>
      <w:proofErr w:type="spellEnd"/>
      <w:proofErr w:type="gramEnd"/>
      <w:r>
        <w:t xml:space="preserve"> 265, 263-73, 2014)</w:t>
      </w:r>
    </w:p>
    <w:p w:rsidR="00AF3CA6" w:rsidRDefault="002E44A6" w:rsidP="002E44A6">
      <w:r w:rsidRPr="002E44A6">
        <w:rPr>
          <w:u w:val="single"/>
        </w:rPr>
        <w:t>Hasznosíthatóság</w:t>
      </w:r>
      <w:r>
        <w:t>: Gyógyszerkutatás, új gyógyszerek kifejlesztése</w:t>
      </w:r>
    </w:p>
    <w:p w:rsidR="002E44A6" w:rsidRDefault="002E44A6" w:rsidP="00AF3CA6"/>
    <w:p w:rsidR="00AF3CA6" w:rsidRDefault="00AF3CA6" w:rsidP="00AF3CA6">
      <w:pPr>
        <w:rPr>
          <w:i/>
        </w:rPr>
      </w:pPr>
      <w:r>
        <w:rPr>
          <w:i/>
        </w:rPr>
        <w:t>Molekuláris Farmakológiai kutatások</w:t>
      </w:r>
    </w:p>
    <w:p w:rsidR="005F3BB8" w:rsidRDefault="005F3BB8" w:rsidP="005F3BB8">
      <w:r>
        <w:t xml:space="preserve">Kimutatták, hogy a kardiovaszkuláris terápiában széles körben használt </w:t>
      </w:r>
      <w:proofErr w:type="spellStart"/>
      <w:r>
        <w:t>trombocita</w:t>
      </w:r>
      <w:proofErr w:type="spellEnd"/>
      <w:r>
        <w:t xml:space="preserve"> </w:t>
      </w:r>
      <w:proofErr w:type="spellStart"/>
      <w:r>
        <w:t>aggregáció</w:t>
      </w:r>
      <w:proofErr w:type="spellEnd"/>
      <w:r>
        <w:t xml:space="preserve"> gátló gyógyszerek molekuláris célpontja, az ADP érzékeny </w:t>
      </w:r>
      <w:proofErr w:type="spellStart"/>
      <w:r>
        <w:t>metabotróp</w:t>
      </w:r>
      <w:proofErr w:type="spellEnd"/>
      <w:r>
        <w:t xml:space="preserve"> P2Y12 receptorok szelektív befolyásolása a központi idegrendszerben csökkenti a </w:t>
      </w:r>
      <w:proofErr w:type="spellStart"/>
      <w:r>
        <w:t>neuropathiás</w:t>
      </w:r>
      <w:proofErr w:type="spellEnd"/>
      <w:r>
        <w:t xml:space="preserve"> és gyulladásos fájdalmat patkányokon. Megállapították, hogy a receptor gátlása időfüggően csökkenti a gyulladásos </w:t>
      </w:r>
      <w:proofErr w:type="spellStart"/>
      <w:r>
        <w:t>citokinek</w:t>
      </w:r>
      <w:proofErr w:type="spellEnd"/>
      <w:r>
        <w:t xml:space="preserve"> termelődését a gerincvelőben és a gyulladt talpban, ez utóbbi hatást </w:t>
      </w:r>
      <w:proofErr w:type="spellStart"/>
      <w:r>
        <w:t>szubdiafragmális</w:t>
      </w:r>
      <w:proofErr w:type="spellEnd"/>
      <w:r>
        <w:t xml:space="preserve"> </w:t>
      </w:r>
      <w:proofErr w:type="spellStart"/>
      <w:r>
        <w:t>vagotomia</w:t>
      </w:r>
      <w:proofErr w:type="spellEnd"/>
      <w:r>
        <w:t xml:space="preserve"> felfüggesztette.   Ennek megfelelően a fájdalomcsillapító hatás mechanizmusaként a gyulladásos </w:t>
      </w:r>
      <w:proofErr w:type="spellStart"/>
      <w:r>
        <w:t>citokinek</w:t>
      </w:r>
      <w:proofErr w:type="spellEnd"/>
      <w:r>
        <w:t xml:space="preserve"> centrális és lokális termelődésének közvetlen és </w:t>
      </w:r>
      <w:proofErr w:type="spellStart"/>
      <w:r>
        <w:t>kolinerg</w:t>
      </w:r>
      <w:proofErr w:type="spellEnd"/>
      <w:r>
        <w:t xml:space="preserve"> idegek által közvetített gátlását azonosították. A P2Y12 receptor szerepét a fenti megfigyelésekben génhiányos egereken végzett kísérletekkel is alátámasztották.  Hasznosíthatóság: Az eredmények új megvilágításba helyezik egy, a terápiában más sikeresnek és biztonságosnak bizonyuló gyógyszercsoport, a P2Y12 receptor gátlók potenciális felhasználását fájdalomcsillapítás és gyulladásos betegségek céljaira. </w:t>
      </w:r>
    </w:p>
    <w:p w:rsidR="005F3BB8" w:rsidRDefault="005F3BB8" w:rsidP="005F3BB8">
      <w:r>
        <w:lastRenderedPageBreak/>
        <w:t xml:space="preserve">Kimutatták, hogy az ATP érzékeny P2X7 receptorok farmakológiai gátlása csökkenti a fájdalmat a nitroglicerin által kiváltott migrén egérmodellben. A fájdalomcsillapító hatás megszűnt a P2X7 receptor génkiütött egerekben, ezért a hatás kiváltásáért a P2X7 receptorok felelősek. A P2X7 </w:t>
      </w:r>
      <w:proofErr w:type="spellStart"/>
      <w:r>
        <w:t>antagonista</w:t>
      </w:r>
      <w:proofErr w:type="spellEnd"/>
      <w:r>
        <w:t xml:space="preserve"> kezelés egyúttal gátolta </w:t>
      </w:r>
      <w:proofErr w:type="gramStart"/>
      <w:r>
        <w:t>a  migrén-specifikus</w:t>
      </w:r>
      <w:proofErr w:type="gramEnd"/>
      <w:r>
        <w:t xml:space="preserve">  agyi területek (</w:t>
      </w:r>
      <w:proofErr w:type="spellStart"/>
      <w:r>
        <w:t>nucl</w:t>
      </w:r>
      <w:proofErr w:type="spellEnd"/>
      <w:r>
        <w:t xml:space="preserve">. </w:t>
      </w:r>
      <w:proofErr w:type="spellStart"/>
      <w:r>
        <w:t>trigeminális</w:t>
      </w:r>
      <w:proofErr w:type="spellEnd"/>
      <w:r>
        <w:t xml:space="preserve"> </w:t>
      </w:r>
      <w:proofErr w:type="spellStart"/>
      <w:r>
        <w:t>caudalis</w:t>
      </w:r>
      <w:proofErr w:type="spellEnd"/>
      <w:r>
        <w:t xml:space="preserve">) aktiválódását is.  A központi idegrendszeri P2X7 receptorok szerepéről, mint lehetséges gyógyszercélpont, a rangos </w:t>
      </w:r>
      <w:proofErr w:type="spellStart"/>
      <w:r>
        <w:t>Trends</w:t>
      </w:r>
      <w:proofErr w:type="spellEnd"/>
      <w:r>
        <w:t xml:space="preserve"> </w:t>
      </w:r>
      <w:proofErr w:type="spellStart"/>
      <w:r>
        <w:t>in</w:t>
      </w:r>
      <w:proofErr w:type="spellEnd"/>
      <w:r>
        <w:t xml:space="preserve"> </w:t>
      </w:r>
      <w:proofErr w:type="spellStart"/>
      <w:r>
        <w:t>Pharmacological</w:t>
      </w:r>
      <w:proofErr w:type="spellEnd"/>
      <w:r>
        <w:t xml:space="preserve"> </w:t>
      </w:r>
      <w:proofErr w:type="spellStart"/>
      <w:r>
        <w:t>Sciences</w:t>
      </w:r>
      <w:proofErr w:type="spellEnd"/>
      <w:r>
        <w:t xml:space="preserve"> című folyóiratban publikált közleményben is beszámoltak.   </w:t>
      </w:r>
    </w:p>
    <w:p w:rsidR="00AF3CA6" w:rsidRDefault="005F3BB8" w:rsidP="005F3BB8">
      <w:r w:rsidRPr="005F3BB8">
        <w:rPr>
          <w:u w:val="single"/>
        </w:rPr>
        <w:t>Hasznosíthatóság</w:t>
      </w:r>
      <w:r>
        <w:t>: Az eredmények új hatásmechanizmusú migrénellenes és egyéb központi idegrendszeri gyógyszerek kifejlesztésében hasznosulhatnak.</w:t>
      </w:r>
    </w:p>
    <w:p w:rsidR="00860E70" w:rsidRDefault="00860E70" w:rsidP="00AF3CA6"/>
    <w:p w:rsidR="00AF3CA6" w:rsidRDefault="00AF3CA6" w:rsidP="00AF3CA6">
      <w:pPr>
        <w:rPr>
          <w:i/>
        </w:rPr>
      </w:pPr>
      <w:r>
        <w:rPr>
          <w:i/>
        </w:rPr>
        <w:t xml:space="preserve">Celluláris </w:t>
      </w:r>
      <w:proofErr w:type="spellStart"/>
      <w:r>
        <w:rPr>
          <w:i/>
        </w:rPr>
        <w:t>neurofarmakológiai</w:t>
      </w:r>
      <w:proofErr w:type="spellEnd"/>
      <w:r>
        <w:rPr>
          <w:i/>
        </w:rPr>
        <w:t xml:space="preserve"> kutatások</w:t>
      </w:r>
    </w:p>
    <w:p w:rsidR="006C0636" w:rsidRDefault="00860E70" w:rsidP="00C17CC7">
      <w:pPr>
        <w:rPr>
          <w:szCs w:val="24"/>
        </w:rPr>
      </w:pPr>
      <w:r w:rsidRPr="00860E70">
        <w:rPr>
          <w:szCs w:val="24"/>
        </w:rPr>
        <w:t xml:space="preserve">A Lendület Celluláris </w:t>
      </w:r>
      <w:proofErr w:type="spellStart"/>
      <w:r w:rsidRPr="00860E70">
        <w:rPr>
          <w:szCs w:val="24"/>
        </w:rPr>
        <w:t>Neurofarmakológiai</w:t>
      </w:r>
      <w:proofErr w:type="spellEnd"/>
      <w:r w:rsidRPr="00860E70">
        <w:rPr>
          <w:szCs w:val="24"/>
        </w:rPr>
        <w:t xml:space="preserve"> Kutatócsoport kimutatta, hogy az agykérgi idegsejtek között egyedülálló módon felnőttkorban is keletkező szemcsesejtek az érésük során azáltal képesek új tulajdonsággal felruházni a </w:t>
      </w:r>
      <w:proofErr w:type="spellStart"/>
      <w:r w:rsidRPr="00860E70">
        <w:rPr>
          <w:szCs w:val="24"/>
        </w:rPr>
        <w:t>hippocampus</w:t>
      </w:r>
      <w:proofErr w:type="spellEnd"/>
      <w:r w:rsidRPr="00860E70">
        <w:rPr>
          <w:szCs w:val="24"/>
        </w:rPr>
        <w:t xml:space="preserve"> hálózatát, hogy egyik csoportjuk a bemeneteknek csak egy adott tartományára érzékenyek, míg a másik csoportjuk a bemenetek széles spektrumára képesek válaszolni hasonló hatékonysággal. Továbbá kiderült az is, hogy a két különböző működés közötti váltás nem függ közvetlenül az egyes sejtek életkorától. Így, két jelentősen eltérő korú sejt is betölthet hasonló funkciót; illetve az eddigi gondoltaktól eltérően, az azonos időszakban született, „osztálytárs” sejtek akár eltérő szerepet is betölthetnek.</w:t>
      </w:r>
    </w:p>
    <w:p w:rsidR="00860E70" w:rsidRDefault="00860E70" w:rsidP="00C17CC7">
      <w:pPr>
        <w:rPr>
          <w:szCs w:val="24"/>
        </w:rPr>
      </w:pPr>
    </w:p>
    <w:p w:rsidR="002D0961" w:rsidRPr="002D0961" w:rsidRDefault="00AA47F1" w:rsidP="002D0961">
      <w:pPr>
        <w:rPr>
          <w:i/>
          <w:szCs w:val="24"/>
          <w:lang w:eastAsia="en-US"/>
        </w:rPr>
      </w:pPr>
      <w:r>
        <w:rPr>
          <w:i/>
          <w:szCs w:val="24"/>
          <w:lang w:eastAsia="en-US"/>
        </w:rPr>
        <w:t xml:space="preserve">Endokrin </w:t>
      </w:r>
      <w:proofErr w:type="spellStart"/>
      <w:r>
        <w:rPr>
          <w:i/>
          <w:szCs w:val="24"/>
          <w:lang w:eastAsia="en-US"/>
        </w:rPr>
        <w:t>N</w:t>
      </w:r>
      <w:r w:rsidR="002D0961" w:rsidRPr="002D0961">
        <w:rPr>
          <w:i/>
          <w:szCs w:val="24"/>
          <w:lang w:eastAsia="en-US"/>
        </w:rPr>
        <w:t>eurobiológiai</w:t>
      </w:r>
      <w:proofErr w:type="spellEnd"/>
      <w:r w:rsidR="002D0961" w:rsidRPr="002D0961">
        <w:rPr>
          <w:i/>
          <w:szCs w:val="24"/>
          <w:lang w:eastAsia="en-US"/>
        </w:rPr>
        <w:t xml:space="preserve"> </w:t>
      </w:r>
      <w:r>
        <w:rPr>
          <w:i/>
          <w:szCs w:val="24"/>
          <w:lang w:eastAsia="en-US"/>
        </w:rPr>
        <w:t>Osztály</w:t>
      </w:r>
    </w:p>
    <w:p w:rsidR="0053357C" w:rsidRDefault="0053357C" w:rsidP="00C17CC7">
      <w:pPr>
        <w:rPr>
          <w:szCs w:val="24"/>
        </w:rPr>
      </w:pPr>
    </w:p>
    <w:p w:rsidR="0089248A" w:rsidRPr="000935DD" w:rsidRDefault="0053357C" w:rsidP="0089248A">
      <w:pPr>
        <w:rPr>
          <w:szCs w:val="24"/>
        </w:rPr>
      </w:pPr>
      <w:r>
        <w:rPr>
          <w:i/>
          <w:szCs w:val="24"/>
        </w:rPr>
        <w:t xml:space="preserve">Endokrin </w:t>
      </w:r>
      <w:proofErr w:type="spellStart"/>
      <w:r>
        <w:rPr>
          <w:i/>
          <w:szCs w:val="24"/>
        </w:rPr>
        <w:t>n</w:t>
      </w:r>
      <w:r w:rsidR="0089248A" w:rsidRPr="000935DD">
        <w:rPr>
          <w:i/>
          <w:szCs w:val="24"/>
        </w:rPr>
        <w:t>eurobiológia</w:t>
      </w:r>
      <w:r>
        <w:rPr>
          <w:i/>
          <w:szCs w:val="24"/>
        </w:rPr>
        <w:t>i</w:t>
      </w:r>
      <w:proofErr w:type="spellEnd"/>
      <w:r w:rsidR="0089248A" w:rsidRPr="000935DD">
        <w:rPr>
          <w:i/>
          <w:szCs w:val="24"/>
        </w:rPr>
        <w:t xml:space="preserve"> </w:t>
      </w:r>
      <w:r>
        <w:rPr>
          <w:i/>
          <w:szCs w:val="24"/>
        </w:rPr>
        <w:t>kutatások</w:t>
      </w:r>
      <w:r w:rsidR="0089248A" w:rsidRPr="000935DD">
        <w:rPr>
          <w:i/>
          <w:szCs w:val="24"/>
        </w:rPr>
        <w:t xml:space="preserve"> </w:t>
      </w:r>
    </w:p>
    <w:p w:rsidR="00534B81" w:rsidRDefault="00B43BFB" w:rsidP="0089248A">
      <w:pPr>
        <w:rPr>
          <w:szCs w:val="24"/>
        </w:rPr>
      </w:pPr>
      <w:r w:rsidRPr="00B43BFB">
        <w:rPr>
          <w:szCs w:val="24"/>
        </w:rPr>
        <w:t xml:space="preserve">Patkány menopauza modellben, </w:t>
      </w:r>
      <w:proofErr w:type="spellStart"/>
      <w:r w:rsidRPr="00B43BFB">
        <w:rPr>
          <w:szCs w:val="24"/>
        </w:rPr>
        <w:t>hippocampus</w:t>
      </w:r>
      <w:proofErr w:type="spellEnd"/>
      <w:r w:rsidRPr="00B43BFB">
        <w:rPr>
          <w:szCs w:val="24"/>
        </w:rPr>
        <w:t xml:space="preserve"> minták molekuláris elemzésével olyan géncsoportokat azonosítottak, melyek felelősek az agy immunrendszerének megváltozott működéséért ösztrogén hiányos állapotban. Modern funkcionális képalkotó eljárással (</w:t>
      </w:r>
      <w:proofErr w:type="spellStart"/>
      <w:r w:rsidRPr="00B43BFB">
        <w:rPr>
          <w:szCs w:val="24"/>
        </w:rPr>
        <w:t>fMRI</w:t>
      </w:r>
      <w:proofErr w:type="spellEnd"/>
      <w:r w:rsidRPr="00B43BFB">
        <w:rPr>
          <w:szCs w:val="24"/>
        </w:rPr>
        <w:t xml:space="preserve">) igazolták agytörzsi </w:t>
      </w:r>
      <w:proofErr w:type="spellStart"/>
      <w:r w:rsidRPr="00B43BFB">
        <w:rPr>
          <w:szCs w:val="24"/>
        </w:rPr>
        <w:t>dopaminerg</w:t>
      </w:r>
      <w:proofErr w:type="spellEnd"/>
      <w:r w:rsidRPr="00B43BFB">
        <w:rPr>
          <w:szCs w:val="24"/>
        </w:rPr>
        <w:t xml:space="preserve">, önjutalmazó rendszer működésének ösztrogén-függő voltát és azonosították a </w:t>
      </w:r>
      <w:proofErr w:type="spellStart"/>
      <w:r w:rsidRPr="00B43BFB">
        <w:rPr>
          <w:szCs w:val="24"/>
        </w:rPr>
        <w:t>ghrelin</w:t>
      </w:r>
      <w:proofErr w:type="spellEnd"/>
      <w:r w:rsidRPr="00B43BFB">
        <w:rPr>
          <w:szCs w:val="24"/>
        </w:rPr>
        <w:t xml:space="preserve"> hormonhatás központi idegrendszeri célstruktúráit, különös tekintettel az energiaszabályozásban résztvevő centrumokra. Bizonyították, hogy a </w:t>
      </w:r>
      <w:proofErr w:type="spellStart"/>
      <w:r w:rsidRPr="00B43BFB">
        <w:rPr>
          <w:szCs w:val="24"/>
        </w:rPr>
        <w:t>glucagon-like</w:t>
      </w:r>
      <w:proofErr w:type="spellEnd"/>
      <w:r w:rsidRPr="00B43BFB">
        <w:rPr>
          <w:szCs w:val="24"/>
        </w:rPr>
        <w:t xml:space="preserve"> </w:t>
      </w:r>
      <w:proofErr w:type="spellStart"/>
      <w:r w:rsidRPr="00B43BFB">
        <w:rPr>
          <w:szCs w:val="24"/>
        </w:rPr>
        <w:t>peptide</w:t>
      </w:r>
      <w:proofErr w:type="spellEnd"/>
      <w:r w:rsidRPr="00B43BFB">
        <w:rPr>
          <w:szCs w:val="24"/>
        </w:rPr>
        <w:t xml:space="preserve"> 1 receptor stimulációja a </w:t>
      </w:r>
      <w:proofErr w:type="spellStart"/>
      <w:r w:rsidRPr="00B43BFB">
        <w:rPr>
          <w:szCs w:val="24"/>
        </w:rPr>
        <w:t>lateralis</w:t>
      </w:r>
      <w:proofErr w:type="spellEnd"/>
      <w:r w:rsidRPr="00B43BFB">
        <w:rPr>
          <w:szCs w:val="24"/>
        </w:rPr>
        <w:t xml:space="preserve"> </w:t>
      </w:r>
      <w:proofErr w:type="spellStart"/>
      <w:r w:rsidRPr="00B43BFB">
        <w:rPr>
          <w:szCs w:val="24"/>
        </w:rPr>
        <w:t>parabrachiális</w:t>
      </w:r>
      <w:proofErr w:type="spellEnd"/>
      <w:r w:rsidRPr="00B43BFB">
        <w:rPr>
          <w:szCs w:val="24"/>
        </w:rPr>
        <w:t xml:space="preserve"> idegmagban csökkenti a táplálékfelvételt. Emberi </w:t>
      </w:r>
      <w:proofErr w:type="spellStart"/>
      <w:r w:rsidRPr="00B43BFB">
        <w:rPr>
          <w:szCs w:val="24"/>
        </w:rPr>
        <w:t>hypothalamus</w:t>
      </w:r>
      <w:proofErr w:type="spellEnd"/>
      <w:r w:rsidRPr="00B43BFB">
        <w:rPr>
          <w:szCs w:val="24"/>
        </w:rPr>
        <w:t xml:space="preserve"> szövetminták tanulmányozásával kimutatták, hogy az ösztrogén visszacsatolás folyamataiért felelős </w:t>
      </w:r>
      <w:proofErr w:type="spellStart"/>
      <w:r w:rsidRPr="00B43BFB">
        <w:rPr>
          <w:szCs w:val="24"/>
        </w:rPr>
        <w:t>kisspeptin</w:t>
      </w:r>
      <w:proofErr w:type="spellEnd"/>
      <w:r w:rsidRPr="00B43BFB">
        <w:rPr>
          <w:szCs w:val="24"/>
        </w:rPr>
        <w:t xml:space="preserve"> és </w:t>
      </w:r>
      <w:proofErr w:type="spellStart"/>
      <w:r w:rsidRPr="00B43BFB">
        <w:rPr>
          <w:szCs w:val="24"/>
        </w:rPr>
        <w:t>neurokinin</w:t>
      </w:r>
      <w:proofErr w:type="spellEnd"/>
      <w:r w:rsidRPr="00B43BFB">
        <w:rPr>
          <w:szCs w:val="24"/>
        </w:rPr>
        <w:t xml:space="preserve"> B idegsejtek CART </w:t>
      </w:r>
      <w:proofErr w:type="spellStart"/>
      <w:r w:rsidRPr="00B43BFB">
        <w:rPr>
          <w:szCs w:val="24"/>
        </w:rPr>
        <w:t>neuropeptidet</w:t>
      </w:r>
      <w:proofErr w:type="spellEnd"/>
      <w:r w:rsidRPr="00B43BFB">
        <w:rPr>
          <w:szCs w:val="24"/>
        </w:rPr>
        <w:t xml:space="preserve"> termelnek, ellentétben a rágcsálók hasonló idegsejtjeivel.</w:t>
      </w:r>
    </w:p>
    <w:p w:rsidR="005E7BB4" w:rsidRDefault="005E7BB4" w:rsidP="0089248A">
      <w:pPr>
        <w:rPr>
          <w:szCs w:val="24"/>
        </w:rPr>
      </w:pPr>
    </w:p>
    <w:p w:rsidR="000935DD" w:rsidRPr="0053357C" w:rsidRDefault="0053357C" w:rsidP="0089248A">
      <w:pPr>
        <w:rPr>
          <w:i/>
          <w:szCs w:val="24"/>
        </w:rPr>
      </w:pPr>
      <w:r>
        <w:rPr>
          <w:i/>
          <w:szCs w:val="24"/>
        </w:rPr>
        <w:t>Molekuláris n</w:t>
      </w:r>
      <w:r w:rsidR="0089248A" w:rsidRPr="0053357C">
        <w:rPr>
          <w:i/>
          <w:szCs w:val="24"/>
        </w:rPr>
        <w:t xml:space="preserve">euroendokrinológiai </w:t>
      </w:r>
      <w:r>
        <w:rPr>
          <w:i/>
          <w:szCs w:val="24"/>
        </w:rPr>
        <w:t>kutatások</w:t>
      </w:r>
    </w:p>
    <w:p w:rsidR="00534B81" w:rsidRDefault="00B43BFB" w:rsidP="00534B81">
      <w:pPr>
        <w:rPr>
          <w:szCs w:val="24"/>
        </w:rPr>
      </w:pPr>
      <w:r w:rsidRPr="00B43BFB">
        <w:rPr>
          <w:szCs w:val="24"/>
        </w:rPr>
        <w:t xml:space="preserve">Kimutatták, hogy a magas zsírtartalmú diéta hatására a zsírszövetben kialakuló gyulladásért a felszaporodó szöveti </w:t>
      </w:r>
      <w:proofErr w:type="spellStart"/>
      <w:r w:rsidRPr="00B43BFB">
        <w:rPr>
          <w:szCs w:val="24"/>
        </w:rPr>
        <w:t>makrofágok</w:t>
      </w:r>
      <w:proofErr w:type="spellEnd"/>
      <w:r w:rsidRPr="00B43BFB">
        <w:rPr>
          <w:szCs w:val="24"/>
        </w:rPr>
        <w:t xml:space="preserve"> gyulladás irányú polarizációja a felelős. Igazolták, hogy genetikailag </w:t>
      </w:r>
      <w:proofErr w:type="spellStart"/>
      <w:r w:rsidRPr="00B43BFB">
        <w:rPr>
          <w:szCs w:val="24"/>
        </w:rPr>
        <w:t>fraktalkin</w:t>
      </w:r>
      <w:proofErr w:type="spellEnd"/>
      <w:r w:rsidRPr="00B43BFB">
        <w:rPr>
          <w:szCs w:val="24"/>
        </w:rPr>
        <w:t xml:space="preserve"> receptor hiányos egerek védettek a magas zsírtartalmú diéta okozta metabolikus gyulladással és az elhízással szemben. Bizonyították, hogy a humán S. </w:t>
      </w:r>
      <w:proofErr w:type="spellStart"/>
      <w:r w:rsidRPr="00B43BFB">
        <w:rPr>
          <w:szCs w:val="24"/>
        </w:rPr>
        <w:t>pneumoniae</w:t>
      </w:r>
      <w:proofErr w:type="spellEnd"/>
      <w:r w:rsidRPr="00B43BFB">
        <w:rPr>
          <w:szCs w:val="24"/>
        </w:rPr>
        <w:t xml:space="preserve"> baktérium által okozott perifériás fertőzés súlyosbítja a stroke-t követő agyi károsodást. Eredményeik tanúsítják, hogy az </w:t>
      </w:r>
      <w:proofErr w:type="spellStart"/>
      <w:r w:rsidRPr="00B43BFB">
        <w:rPr>
          <w:szCs w:val="24"/>
        </w:rPr>
        <w:t>interleukin</w:t>
      </w:r>
      <w:proofErr w:type="spellEnd"/>
      <w:r w:rsidRPr="00B43BFB">
        <w:rPr>
          <w:szCs w:val="24"/>
        </w:rPr>
        <w:t xml:space="preserve"> 1 fehérje hatásainak gátlása képes az S. </w:t>
      </w:r>
      <w:proofErr w:type="spellStart"/>
      <w:r w:rsidRPr="00B43BFB">
        <w:rPr>
          <w:szCs w:val="24"/>
        </w:rPr>
        <w:t>pneumoniae</w:t>
      </w:r>
      <w:proofErr w:type="spellEnd"/>
      <w:r w:rsidRPr="00B43BFB">
        <w:rPr>
          <w:szCs w:val="24"/>
        </w:rPr>
        <w:t xml:space="preserve"> fertőzés káros centrális hatásait mérsékelni. Továbbá, igazolták egy akut fázis fehérje (PTX3) és a </w:t>
      </w:r>
      <w:proofErr w:type="spellStart"/>
      <w:r w:rsidRPr="00B43BFB">
        <w:rPr>
          <w:szCs w:val="24"/>
        </w:rPr>
        <w:t>plazminogén</w:t>
      </w:r>
      <w:proofErr w:type="spellEnd"/>
      <w:r w:rsidRPr="00B43BFB">
        <w:rPr>
          <w:szCs w:val="24"/>
        </w:rPr>
        <w:t xml:space="preserve"> </w:t>
      </w:r>
      <w:proofErr w:type="spellStart"/>
      <w:r w:rsidRPr="00B43BFB">
        <w:rPr>
          <w:szCs w:val="24"/>
        </w:rPr>
        <w:t>aktivátor</w:t>
      </w:r>
      <w:proofErr w:type="spellEnd"/>
      <w:r w:rsidRPr="00B43BFB">
        <w:rPr>
          <w:szCs w:val="24"/>
        </w:rPr>
        <w:t xml:space="preserve"> (</w:t>
      </w:r>
      <w:proofErr w:type="spellStart"/>
      <w:r w:rsidRPr="00B43BFB">
        <w:rPr>
          <w:szCs w:val="24"/>
        </w:rPr>
        <w:t>tPA</w:t>
      </w:r>
      <w:proofErr w:type="spellEnd"/>
      <w:r w:rsidRPr="00B43BFB">
        <w:rPr>
          <w:szCs w:val="24"/>
        </w:rPr>
        <w:t xml:space="preserve">) szerepét a stroke kórfolyamatában, valamint feltárták az </w:t>
      </w:r>
      <w:proofErr w:type="spellStart"/>
      <w:r w:rsidRPr="00B43BFB">
        <w:rPr>
          <w:szCs w:val="24"/>
        </w:rPr>
        <w:t>interleukin</w:t>
      </w:r>
      <w:proofErr w:type="spellEnd"/>
      <w:r w:rsidRPr="00B43BFB">
        <w:rPr>
          <w:szCs w:val="24"/>
        </w:rPr>
        <w:t xml:space="preserve"> 1 szövet-specifikus hatásait az agyban.</w:t>
      </w:r>
    </w:p>
    <w:p w:rsidR="00B43BFB" w:rsidRDefault="00B43BFB" w:rsidP="00534B81">
      <w:pPr>
        <w:rPr>
          <w:szCs w:val="24"/>
        </w:rPr>
      </w:pPr>
    </w:p>
    <w:p w:rsidR="002D0961" w:rsidRPr="002D0961" w:rsidRDefault="002D0961" w:rsidP="0089248A">
      <w:pPr>
        <w:rPr>
          <w:i/>
          <w:szCs w:val="24"/>
        </w:rPr>
      </w:pPr>
      <w:r w:rsidRPr="002D0961">
        <w:rPr>
          <w:i/>
          <w:szCs w:val="24"/>
        </w:rPr>
        <w:t>Integratív n</w:t>
      </w:r>
      <w:r w:rsidR="0089248A" w:rsidRPr="002D0961">
        <w:rPr>
          <w:i/>
          <w:szCs w:val="24"/>
        </w:rPr>
        <w:t xml:space="preserve">euroendokrinológiai </w:t>
      </w:r>
      <w:r w:rsidRPr="002D0961">
        <w:rPr>
          <w:i/>
          <w:szCs w:val="24"/>
        </w:rPr>
        <w:t>kutatások</w:t>
      </w:r>
      <w:r w:rsidR="0089248A" w:rsidRPr="002D0961">
        <w:rPr>
          <w:i/>
          <w:szCs w:val="24"/>
        </w:rPr>
        <w:t xml:space="preserve"> </w:t>
      </w:r>
    </w:p>
    <w:p w:rsidR="00B43BFB" w:rsidRPr="00B43BFB" w:rsidRDefault="007061B6" w:rsidP="00B43BFB">
      <w:pPr>
        <w:rPr>
          <w:rFonts w:eastAsiaTheme="minorHAnsi"/>
          <w:szCs w:val="24"/>
        </w:rPr>
      </w:pPr>
      <w:r>
        <w:rPr>
          <w:rFonts w:eastAsiaTheme="minorHAnsi"/>
          <w:szCs w:val="24"/>
        </w:rPr>
        <w:t xml:space="preserve">Az osztály Lendület Integratív </w:t>
      </w:r>
      <w:proofErr w:type="spellStart"/>
      <w:r>
        <w:rPr>
          <w:rFonts w:eastAsiaTheme="minorHAnsi"/>
          <w:szCs w:val="24"/>
        </w:rPr>
        <w:t>Neurobiológiai</w:t>
      </w:r>
      <w:proofErr w:type="spellEnd"/>
      <w:r>
        <w:rPr>
          <w:rFonts w:eastAsiaTheme="minorHAnsi"/>
          <w:szCs w:val="24"/>
        </w:rPr>
        <w:t xml:space="preserve"> Kutatócsoportja </w:t>
      </w:r>
      <w:r w:rsidR="00B43BFB" w:rsidRPr="00B43BFB">
        <w:rPr>
          <w:rFonts w:eastAsiaTheme="minorHAnsi"/>
          <w:szCs w:val="24"/>
        </w:rPr>
        <w:t xml:space="preserve">kimutatta, hogy a </w:t>
      </w:r>
      <w:proofErr w:type="spellStart"/>
      <w:r w:rsidR="00B43BFB" w:rsidRPr="00B43BFB">
        <w:rPr>
          <w:rFonts w:eastAsiaTheme="minorHAnsi"/>
          <w:szCs w:val="24"/>
        </w:rPr>
        <w:t>tanycyták</w:t>
      </w:r>
      <w:proofErr w:type="spellEnd"/>
      <w:r w:rsidR="00B43BFB" w:rsidRPr="00B43BFB">
        <w:rPr>
          <w:rFonts w:eastAsiaTheme="minorHAnsi"/>
          <w:szCs w:val="24"/>
        </w:rPr>
        <w:t xml:space="preserve"> kettes típusú </w:t>
      </w:r>
      <w:proofErr w:type="spellStart"/>
      <w:r w:rsidR="00B43BFB" w:rsidRPr="00B43BFB">
        <w:rPr>
          <w:rFonts w:eastAsiaTheme="minorHAnsi"/>
          <w:szCs w:val="24"/>
        </w:rPr>
        <w:t>dejodáz</w:t>
      </w:r>
      <w:proofErr w:type="spellEnd"/>
      <w:r w:rsidR="00B43BFB" w:rsidRPr="00B43BFB">
        <w:rPr>
          <w:rFonts w:eastAsiaTheme="minorHAnsi"/>
          <w:szCs w:val="24"/>
        </w:rPr>
        <w:t xml:space="preserve"> aktivitása fokozódik magas zsírtartalmú diéta hatására, ami hozzájárulhat e diéta elhízást okozó hatásához. Feltérképezték a patkány agy újratáplálás során aktiválódó </w:t>
      </w:r>
      <w:r w:rsidR="00B43BFB" w:rsidRPr="00B43BFB">
        <w:rPr>
          <w:rFonts w:eastAsiaTheme="minorHAnsi"/>
          <w:szCs w:val="24"/>
        </w:rPr>
        <w:lastRenderedPageBreak/>
        <w:t xml:space="preserve">idegsejt csoportjait és elkezdték feltárni e sejtcsoportok közti kapcsolatrendszert. Kimutatták, hogy fertőzéses állapotokban a pajzsmirigyhormon transz-porterek termelődésének változása lokális </w:t>
      </w:r>
      <w:proofErr w:type="spellStart"/>
      <w:r w:rsidR="00B43BFB" w:rsidRPr="00B43BFB">
        <w:rPr>
          <w:rFonts w:eastAsiaTheme="minorHAnsi"/>
          <w:szCs w:val="24"/>
        </w:rPr>
        <w:t>hypothyroidizmust</w:t>
      </w:r>
      <w:proofErr w:type="spellEnd"/>
      <w:r w:rsidR="00B43BFB" w:rsidRPr="00B43BFB">
        <w:rPr>
          <w:rFonts w:eastAsiaTheme="minorHAnsi"/>
          <w:szCs w:val="24"/>
        </w:rPr>
        <w:t xml:space="preserve"> eredményezhet a központi idegrendszerben.</w:t>
      </w:r>
    </w:p>
    <w:p w:rsidR="00534B81" w:rsidRDefault="00B43BFB" w:rsidP="00B43BFB">
      <w:pPr>
        <w:rPr>
          <w:rFonts w:eastAsiaTheme="minorHAnsi"/>
          <w:szCs w:val="24"/>
        </w:rPr>
      </w:pPr>
      <w:r w:rsidRPr="00B43BFB">
        <w:rPr>
          <w:rFonts w:eastAsiaTheme="minorHAnsi"/>
          <w:szCs w:val="24"/>
        </w:rPr>
        <w:t xml:space="preserve">A Lendület munkacsoport megosztott szabadalmi bejelentést tett (P1400563), melynek tárgya egy transzgenikus egérmodell (THAIM), ami lehetővé teszi a pajzsmirigyhormon jelátvitel szövet specifikus mérését élő állatban, szövetmintákban </w:t>
      </w:r>
      <w:proofErr w:type="gramStart"/>
      <w:r w:rsidRPr="00B43BFB">
        <w:rPr>
          <w:rFonts w:eastAsiaTheme="minorHAnsi"/>
          <w:szCs w:val="24"/>
        </w:rPr>
        <w:t>ex</w:t>
      </w:r>
      <w:proofErr w:type="gramEnd"/>
      <w:r w:rsidRPr="00B43BFB">
        <w:rPr>
          <w:rFonts w:eastAsiaTheme="minorHAnsi"/>
          <w:szCs w:val="24"/>
        </w:rPr>
        <w:t xml:space="preserve"> vivo és sejt/szövettenyészetben </w:t>
      </w:r>
      <w:proofErr w:type="spellStart"/>
      <w:r w:rsidRPr="00B43BFB">
        <w:rPr>
          <w:rFonts w:eastAsiaTheme="minorHAnsi"/>
          <w:szCs w:val="24"/>
        </w:rPr>
        <w:t>in</w:t>
      </w:r>
      <w:proofErr w:type="spellEnd"/>
      <w:r w:rsidRPr="00B43BFB">
        <w:rPr>
          <w:rFonts w:eastAsiaTheme="minorHAnsi"/>
          <w:szCs w:val="24"/>
        </w:rPr>
        <w:t xml:space="preserve"> vitro. A transzgenikus egértörzs a pajzsmirigyhormon </w:t>
      </w:r>
      <w:proofErr w:type="spellStart"/>
      <w:r w:rsidRPr="00B43BFB">
        <w:rPr>
          <w:rFonts w:eastAsiaTheme="minorHAnsi"/>
          <w:szCs w:val="24"/>
        </w:rPr>
        <w:t>agonistákat</w:t>
      </w:r>
      <w:proofErr w:type="spellEnd"/>
      <w:r w:rsidRPr="00B43BFB">
        <w:rPr>
          <w:rFonts w:eastAsiaTheme="minorHAnsi"/>
          <w:szCs w:val="24"/>
        </w:rPr>
        <w:t xml:space="preserve"> és </w:t>
      </w:r>
      <w:proofErr w:type="spellStart"/>
      <w:r w:rsidRPr="00B43BFB">
        <w:rPr>
          <w:rFonts w:eastAsiaTheme="minorHAnsi"/>
          <w:szCs w:val="24"/>
        </w:rPr>
        <w:t>antagonistákat</w:t>
      </w:r>
      <w:proofErr w:type="spellEnd"/>
      <w:r w:rsidRPr="00B43BFB">
        <w:rPr>
          <w:rFonts w:eastAsiaTheme="minorHAnsi"/>
          <w:szCs w:val="24"/>
        </w:rPr>
        <w:t xml:space="preserve"> fejlesztő gyógyszergyárak fokozott érdeklődésére számíthat.</w:t>
      </w:r>
    </w:p>
    <w:p w:rsidR="00B43BFB" w:rsidRPr="00534B81" w:rsidRDefault="00B43BFB" w:rsidP="0089248A">
      <w:pPr>
        <w:rPr>
          <w:rFonts w:eastAsiaTheme="minorHAnsi"/>
          <w:szCs w:val="24"/>
        </w:rPr>
      </w:pPr>
    </w:p>
    <w:p w:rsidR="00534B81" w:rsidRDefault="00534B81" w:rsidP="00534B81">
      <w:pPr>
        <w:rPr>
          <w:rFonts w:eastAsiaTheme="minorHAnsi"/>
          <w:b/>
          <w:i/>
          <w:szCs w:val="24"/>
        </w:rPr>
      </w:pPr>
      <w:r w:rsidRPr="00534B81">
        <w:rPr>
          <w:rFonts w:eastAsiaTheme="minorHAnsi"/>
          <w:i/>
          <w:szCs w:val="24"/>
        </w:rPr>
        <w:t xml:space="preserve">Molekuláris </w:t>
      </w:r>
      <w:r w:rsidR="000B41C4">
        <w:rPr>
          <w:rFonts w:eastAsiaTheme="minorHAnsi"/>
          <w:i/>
          <w:szCs w:val="24"/>
        </w:rPr>
        <w:t>s</w:t>
      </w:r>
      <w:r w:rsidRPr="00534B81">
        <w:rPr>
          <w:rFonts w:eastAsiaTheme="minorHAnsi"/>
          <w:i/>
          <w:szCs w:val="24"/>
        </w:rPr>
        <w:t xml:space="preserve">ejt </w:t>
      </w:r>
      <w:r w:rsidR="000B41C4">
        <w:rPr>
          <w:rFonts w:eastAsiaTheme="minorHAnsi"/>
          <w:i/>
          <w:szCs w:val="24"/>
        </w:rPr>
        <w:t>m</w:t>
      </w:r>
      <w:r w:rsidRPr="00534B81">
        <w:rPr>
          <w:rFonts w:eastAsiaTheme="minorHAnsi"/>
          <w:i/>
          <w:szCs w:val="24"/>
        </w:rPr>
        <w:t>etabolizmus kutatások</w:t>
      </w:r>
      <w:r w:rsidRPr="00534B81">
        <w:rPr>
          <w:rFonts w:eastAsiaTheme="minorHAnsi"/>
          <w:b/>
          <w:i/>
          <w:szCs w:val="24"/>
        </w:rPr>
        <w:t xml:space="preserve"> </w:t>
      </w:r>
    </w:p>
    <w:p w:rsidR="00534B81" w:rsidRDefault="00B43BFB" w:rsidP="0089248A">
      <w:pPr>
        <w:rPr>
          <w:szCs w:val="24"/>
        </w:rPr>
      </w:pPr>
      <w:r w:rsidRPr="00B43BFB">
        <w:rPr>
          <w:szCs w:val="24"/>
        </w:rPr>
        <w:t xml:space="preserve">Részletesen tanulmányozták az agyi pajzsmirigyhormon metabolizmus gyors szabályozásának strukturális és molekuláris követelményeit. Ennek során azonosították a </w:t>
      </w:r>
      <w:proofErr w:type="spellStart"/>
      <w:r w:rsidRPr="00B43BFB">
        <w:rPr>
          <w:szCs w:val="24"/>
        </w:rPr>
        <w:t>dejodáz</w:t>
      </w:r>
      <w:proofErr w:type="spellEnd"/>
      <w:r w:rsidRPr="00B43BFB">
        <w:rPr>
          <w:szCs w:val="24"/>
        </w:rPr>
        <w:t xml:space="preserve"> enzimek </w:t>
      </w:r>
      <w:proofErr w:type="spellStart"/>
      <w:r w:rsidRPr="00B43BFB">
        <w:rPr>
          <w:szCs w:val="24"/>
        </w:rPr>
        <w:t>ubikvitináció-függő</w:t>
      </w:r>
      <w:proofErr w:type="spellEnd"/>
      <w:r w:rsidRPr="00B43BFB">
        <w:rPr>
          <w:szCs w:val="24"/>
        </w:rPr>
        <w:t xml:space="preserve"> szabályozásához szükséges minimális feltételeket. Meghatározták a szövet specifikus pajzsmirigyhormon aktiváció metabolikus hatásait az agyban és a barna zsírszövetben szövet specifikus D2 génkiütött egerekben. Hozzájárultak az első, a pajzsmirigyhormon háztartás és jelátvitel vizsgálatát tárgyaló ajánlásgyűjtemény (</w:t>
      </w:r>
      <w:proofErr w:type="spellStart"/>
      <w:r w:rsidRPr="00B43BFB">
        <w:rPr>
          <w:szCs w:val="24"/>
        </w:rPr>
        <w:t>guideline</w:t>
      </w:r>
      <w:proofErr w:type="spellEnd"/>
      <w:r w:rsidRPr="00B43BFB">
        <w:rPr>
          <w:szCs w:val="24"/>
        </w:rPr>
        <w:t xml:space="preserve">) létrehozásához. Létrehoztak egy transzgenikus egérmodellt, ami lehetővé teszi a pajzsmirigyhormon jelátvitel </w:t>
      </w:r>
      <w:proofErr w:type="spellStart"/>
      <w:r w:rsidRPr="00B43BFB">
        <w:rPr>
          <w:szCs w:val="24"/>
        </w:rPr>
        <w:t>in</w:t>
      </w:r>
      <w:proofErr w:type="spellEnd"/>
      <w:r w:rsidRPr="00B43BFB">
        <w:rPr>
          <w:szCs w:val="24"/>
        </w:rPr>
        <w:t xml:space="preserve"> vivo és </w:t>
      </w:r>
      <w:proofErr w:type="spellStart"/>
      <w:r w:rsidRPr="00B43BFB">
        <w:rPr>
          <w:szCs w:val="24"/>
        </w:rPr>
        <w:t>in</w:t>
      </w:r>
      <w:proofErr w:type="spellEnd"/>
      <w:r w:rsidRPr="00B43BFB">
        <w:rPr>
          <w:szCs w:val="24"/>
        </w:rPr>
        <w:t xml:space="preserve"> vitro mérését; az állatmodell szabadalmaztatása megkezdődött.</w:t>
      </w:r>
    </w:p>
    <w:p w:rsidR="00B43BFB" w:rsidRDefault="00B43BFB" w:rsidP="0089248A">
      <w:pPr>
        <w:rPr>
          <w:szCs w:val="24"/>
        </w:rPr>
      </w:pPr>
    </w:p>
    <w:p w:rsidR="002D0961" w:rsidRDefault="00AA47F1" w:rsidP="002D0961">
      <w:pPr>
        <w:spacing w:line="280" w:lineRule="exact"/>
        <w:ind w:right="-94"/>
        <w:jc w:val="left"/>
        <w:rPr>
          <w:i/>
          <w:szCs w:val="24"/>
          <w:lang w:eastAsia="en-US"/>
        </w:rPr>
      </w:pPr>
      <w:r>
        <w:rPr>
          <w:i/>
          <w:szCs w:val="24"/>
          <w:lang w:eastAsia="en-US"/>
        </w:rPr>
        <w:t>M</w:t>
      </w:r>
      <w:r w:rsidR="002D0961">
        <w:rPr>
          <w:i/>
          <w:szCs w:val="24"/>
          <w:lang w:eastAsia="en-US"/>
        </w:rPr>
        <w:t xml:space="preserve">olekuláris és </w:t>
      </w:r>
      <w:r>
        <w:rPr>
          <w:i/>
          <w:szCs w:val="24"/>
          <w:lang w:eastAsia="en-US"/>
        </w:rPr>
        <w:t xml:space="preserve">Fejlődés </w:t>
      </w:r>
      <w:proofErr w:type="spellStart"/>
      <w:r>
        <w:rPr>
          <w:i/>
          <w:szCs w:val="24"/>
          <w:lang w:eastAsia="en-US"/>
        </w:rPr>
        <w:t>N</w:t>
      </w:r>
      <w:r w:rsidR="002D0961" w:rsidRPr="002D0961">
        <w:rPr>
          <w:i/>
          <w:szCs w:val="24"/>
          <w:lang w:eastAsia="en-US"/>
        </w:rPr>
        <w:t>eurobiológiai</w:t>
      </w:r>
      <w:proofErr w:type="spellEnd"/>
      <w:r w:rsidR="002D0961" w:rsidRPr="002D0961">
        <w:rPr>
          <w:i/>
          <w:szCs w:val="24"/>
          <w:lang w:eastAsia="en-US"/>
        </w:rPr>
        <w:t xml:space="preserve"> </w:t>
      </w:r>
      <w:r>
        <w:rPr>
          <w:i/>
          <w:szCs w:val="24"/>
          <w:lang w:eastAsia="en-US"/>
        </w:rPr>
        <w:t>Osztály</w:t>
      </w:r>
    </w:p>
    <w:p w:rsidR="004A5CE2" w:rsidRPr="002B4969" w:rsidRDefault="004A5CE2" w:rsidP="004A5CE2">
      <w:pPr>
        <w:rPr>
          <w:szCs w:val="24"/>
        </w:rPr>
      </w:pPr>
      <w:r w:rsidRPr="002B4969">
        <w:rPr>
          <w:szCs w:val="24"/>
        </w:rPr>
        <w:t xml:space="preserve">Az Idegi Sejt- és Fejlődésbiológiai kutatócsoport munkatársai kombinált biokémiai, immunkémiai és hisztológiai eljárásokkal jelenős változásokat találtak a “normális” és gyulladásos egéragy </w:t>
      </w:r>
      <w:proofErr w:type="spellStart"/>
      <w:r w:rsidRPr="002B4969">
        <w:rPr>
          <w:szCs w:val="24"/>
        </w:rPr>
        <w:t>intracerebrális</w:t>
      </w:r>
      <w:proofErr w:type="spellEnd"/>
      <w:r w:rsidRPr="002B4969">
        <w:rPr>
          <w:szCs w:val="24"/>
        </w:rPr>
        <w:t xml:space="preserve"> </w:t>
      </w:r>
      <w:proofErr w:type="spellStart"/>
      <w:r w:rsidRPr="002B4969">
        <w:rPr>
          <w:szCs w:val="24"/>
        </w:rPr>
        <w:t>retinoid-metabolizmusában</w:t>
      </w:r>
      <w:proofErr w:type="spellEnd"/>
      <w:r w:rsidRPr="002B4969">
        <w:rPr>
          <w:szCs w:val="24"/>
        </w:rPr>
        <w:t xml:space="preserve">. Megállapították, hogy a </w:t>
      </w:r>
      <w:proofErr w:type="spellStart"/>
      <w:r w:rsidRPr="002B4969">
        <w:rPr>
          <w:szCs w:val="24"/>
        </w:rPr>
        <w:t>mezenchimális</w:t>
      </w:r>
      <w:proofErr w:type="spellEnd"/>
      <w:r w:rsidRPr="002B4969">
        <w:rPr>
          <w:szCs w:val="24"/>
        </w:rPr>
        <w:t xml:space="preserve"> őssejtek az agyi gyulladásos folyamatokat a </w:t>
      </w:r>
      <w:proofErr w:type="spellStart"/>
      <w:r w:rsidRPr="002B4969">
        <w:rPr>
          <w:szCs w:val="24"/>
        </w:rPr>
        <w:t>mikroglia</w:t>
      </w:r>
      <w:proofErr w:type="spellEnd"/>
      <w:r w:rsidRPr="002B4969">
        <w:rPr>
          <w:szCs w:val="24"/>
        </w:rPr>
        <w:t xml:space="preserve"> sejtek reakcióinak módosításával csendesíthetik.  Az idegi őssejtek anyagcsere folyamatainak elemzésével bizonyították, hogy az őssejt → idegsejt fejlődési útvonalon a sejtek </w:t>
      </w:r>
      <w:proofErr w:type="spellStart"/>
      <w:r w:rsidRPr="002B4969">
        <w:rPr>
          <w:szCs w:val="24"/>
        </w:rPr>
        <w:t>oxigen-igénye</w:t>
      </w:r>
      <w:proofErr w:type="spellEnd"/>
      <w:r w:rsidRPr="002B4969">
        <w:rPr>
          <w:szCs w:val="24"/>
        </w:rPr>
        <w:t xml:space="preserve"> fokozatosan nő, a felhasznált </w:t>
      </w:r>
      <w:proofErr w:type="spellStart"/>
      <w:r w:rsidRPr="002B4969">
        <w:rPr>
          <w:szCs w:val="24"/>
        </w:rPr>
        <w:t>metabolitok</w:t>
      </w:r>
      <w:proofErr w:type="spellEnd"/>
      <w:r w:rsidRPr="002B4969">
        <w:rPr>
          <w:szCs w:val="24"/>
        </w:rPr>
        <w:t xml:space="preserve"> összetétele fejlődési állapottól függően változik. Más projekt keretében </w:t>
      </w:r>
      <w:proofErr w:type="spellStart"/>
      <w:r w:rsidRPr="002B4969">
        <w:rPr>
          <w:szCs w:val="24"/>
        </w:rPr>
        <w:t>optogenetikus</w:t>
      </w:r>
      <w:proofErr w:type="spellEnd"/>
      <w:r w:rsidRPr="002B4969">
        <w:rPr>
          <w:szCs w:val="24"/>
        </w:rPr>
        <w:t xml:space="preserve"> idegi </w:t>
      </w:r>
      <w:proofErr w:type="spellStart"/>
      <w:r w:rsidRPr="002B4969">
        <w:rPr>
          <w:szCs w:val="24"/>
        </w:rPr>
        <w:t>őssejtvonalakat</w:t>
      </w:r>
      <w:proofErr w:type="spellEnd"/>
      <w:r w:rsidRPr="002B4969">
        <w:rPr>
          <w:szCs w:val="24"/>
        </w:rPr>
        <w:t xml:space="preserve"> alapítottak, és megállapították, hogy a fejlődő idegsejt </w:t>
      </w:r>
      <w:proofErr w:type="spellStart"/>
      <w:r w:rsidRPr="002B4969">
        <w:rPr>
          <w:szCs w:val="24"/>
        </w:rPr>
        <w:t>progenitorok</w:t>
      </w:r>
      <w:proofErr w:type="spellEnd"/>
      <w:r w:rsidRPr="002B4969">
        <w:rPr>
          <w:szCs w:val="24"/>
        </w:rPr>
        <w:t xml:space="preserve"> </w:t>
      </w:r>
      <w:proofErr w:type="spellStart"/>
      <w:r w:rsidRPr="002B4969">
        <w:rPr>
          <w:szCs w:val="24"/>
        </w:rPr>
        <w:t>motilitása</w:t>
      </w:r>
      <w:proofErr w:type="spellEnd"/>
      <w:r w:rsidRPr="002B4969">
        <w:rPr>
          <w:szCs w:val="24"/>
        </w:rPr>
        <w:t xml:space="preserve"> a (fény-</w:t>
      </w:r>
      <w:proofErr w:type="gramStart"/>
      <w:r w:rsidRPr="002B4969">
        <w:rPr>
          <w:szCs w:val="24"/>
        </w:rPr>
        <w:t>)stimulálás</w:t>
      </w:r>
      <w:proofErr w:type="gramEnd"/>
      <w:r w:rsidRPr="002B4969">
        <w:rPr>
          <w:szCs w:val="24"/>
        </w:rPr>
        <w:t xml:space="preserve"> hatására jelentősen csökken, ami az </w:t>
      </w:r>
      <w:proofErr w:type="spellStart"/>
      <w:r w:rsidRPr="002B4969">
        <w:rPr>
          <w:szCs w:val="24"/>
        </w:rPr>
        <w:t>in</w:t>
      </w:r>
      <w:proofErr w:type="spellEnd"/>
      <w:r w:rsidRPr="002B4969">
        <w:rPr>
          <w:szCs w:val="24"/>
        </w:rPr>
        <w:t xml:space="preserve"> vitro neuron-képződés gyorsulását jelzi. </w:t>
      </w:r>
      <w:proofErr w:type="spellStart"/>
      <w:r w:rsidRPr="002B4969">
        <w:rPr>
          <w:szCs w:val="24"/>
        </w:rPr>
        <w:t>Nanotoxikológiai</w:t>
      </w:r>
      <w:proofErr w:type="spellEnd"/>
      <w:r w:rsidRPr="002B4969">
        <w:rPr>
          <w:szCs w:val="24"/>
        </w:rPr>
        <w:t xml:space="preserve"> projekt keretében megmutatták, hogy a </w:t>
      </w:r>
      <w:proofErr w:type="spellStart"/>
      <w:r w:rsidRPr="002B4969">
        <w:rPr>
          <w:szCs w:val="24"/>
        </w:rPr>
        <w:t>nanopartikulumok</w:t>
      </w:r>
      <w:proofErr w:type="spellEnd"/>
      <w:r w:rsidRPr="002B4969">
        <w:rPr>
          <w:szCs w:val="24"/>
        </w:rPr>
        <w:t xml:space="preserve"> felszínükön </w:t>
      </w:r>
      <w:proofErr w:type="spellStart"/>
      <w:r w:rsidRPr="002B4969">
        <w:rPr>
          <w:szCs w:val="24"/>
        </w:rPr>
        <w:t>endotoxint</w:t>
      </w:r>
      <w:proofErr w:type="spellEnd"/>
      <w:r w:rsidRPr="002B4969">
        <w:rPr>
          <w:szCs w:val="24"/>
        </w:rPr>
        <w:t xml:space="preserve"> </w:t>
      </w:r>
      <w:proofErr w:type="spellStart"/>
      <w:r w:rsidRPr="002B4969">
        <w:rPr>
          <w:szCs w:val="24"/>
        </w:rPr>
        <w:t>akkumulálnal</w:t>
      </w:r>
      <w:proofErr w:type="spellEnd"/>
      <w:r w:rsidRPr="002B4969">
        <w:rPr>
          <w:szCs w:val="24"/>
        </w:rPr>
        <w:t xml:space="preserve">, amely az egyébként ártalmatlan </w:t>
      </w:r>
      <w:proofErr w:type="spellStart"/>
      <w:r w:rsidRPr="002B4969">
        <w:rPr>
          <w:szCs w:val="24"/>
        </w:rPr>
        <w:t>partikulumokat</w:t>
      </w:r>
      <w:proofErr w:type="spellEnd"/>
      <w:r w:rsidRPr="002B4969">
        <w:rPr>
          <w:szCs w:val="24"/>
        </w:rPr>
        <w:t xml:space="preserve"> </w:t>
      </w:r>
      <w:proofErr w:type="spellStart"/>
      <w:r w:rsidRPr="002B4969">
        <w:rPr>
          <w:szCs w:val="24"/>
        </w:rPr>
        <w:t>neurotoxikus</w:t>
      </w:r>
      <w:proofErr w:type="spellEnd"/>
      <w:r w:rsidRPr="002B4969">
        <w:rPr>
          <w:szCs w:val="24"/>
        </w:rPr>
        <w:t xml:space="preserve"> részecskékké teszi. Az Osztály Lendület kutatócsoportjának kutatói egy további projektben egy új szuperrezolúciós mikroszkópos eljárást dolgoztak ki, amelynek segítségével kombinálhatóvá válik egy adott célsejtben a molekuláris, az anatómiai és az élettani paraméterek mérése. Az eljárás kifejlesztése során optimalizáltak immunfestési protokollokat a szuperrezolúciós mikroszkópiára, valamint új algoritmust dolgoztak ki az egyes fehérjék távolságának mérésére nanométeres tartományban. Metodológiai </w:t>
      </w:r>
      <w:proofErr w:type="spellStart"/>
      <w:r w:rsidRPr="002B4969">
        <w:rPr>
          <w:szCs w:val="24"/>
        </w:rPr>
        <w:t>fejlesztésök</w:t>
      </w:r>
      <w:proofErr w:type="spellEnd"/>
      <w:r w:rsidRPr="002B4969">
        <w:rPr>
          <w:szCs w:val="24"/>
        </w:rPr>
        <w:t xml:space="preserve"> segítségével két alapvető </w:t>
      </w:r>
      <w:proofErr w:type="spellStart"/>
      <w:r w:rsidRPr="002B4969">
        <w:rPr>
          <w:szCs w:val="24"/>
        </w:rPr>
        <w:t>biológai</w:t>
      </w:r>
      <w:proofErr w:type="spellEnd"/>
      <w:r w:rsidRPr="002B4969">
        <w:rPr>
          <w:szCs w:val="24"/>
        </w:rPr>
        <w:t xml:space="preserve"> megfigyelést tettek. Elsőként írták le, hogy az agykérgi gátlósejteken milyen szerveződési elvek szabják meg a CB1 </w:t>
      </w:r>
      <w:proofErr w:type="spellStart"/>
      <w:r w:rsidRPr="002B4969">
        <w:rPr>
          <w:szCs w:val="24"/>
        </w:rPr>
        <w:t>kannabinoid</w:t>
      </w:r>
      <w:proofErr w:type="spellEnd"/>
      <w:r w:rsidRPr="002B4969">
        <w:rPr>
          <w:szCs w:val="24"/>
        </w:rPr>
        <w:t xml:space="preserve"> receptorok </w:t>
      </w:r>
      <w:proofErr w:type="spellStart"/>
      <w:r w:rsidRPr="002B4969">
        <w:rPr>
          <w:szCs w:val="24"/>
        </w:rPr>
        <w:t>pozicióját</w:t>
      </w:r>
      <w:proofErr w:type="spellEnd"/>
      <w:r w:rsidRPr="002B4969">
        <w:rPr>
          <w:szCs w:val="24"/>
        </w:rPr>
        <w:t xml:space="preserve"> és mennyiségét. További kísérletekben pedig felfedezték, hogy a </w:t>
      </w:r>
      <w:proofErr w:type="spellStart"/>
      <w:r w:rsidRPr="002B4969">
        <w:rPr>
          <w:szCs w:val="24"/>
        </w:rPr>
        <w:t>kannabisz</w:t>
      </w:r>
      <w:proofErr w:type="spellEnd"/>
      <w:r w:rsidRPr="002B4969">
        <w:rPr>
          <w:szCs w:val="24"/>
        </w:rPr>
        <w:t xml:space="preserve"> aktív hatóanyaga, a </w:t>
      </w:r>
      <w:proofErr w:type="spellStart"/>
      <w:r w:rsidRPr="002B4969">
        <w:rPr>
          <w:szCs w:val="24"/>
        </w:rPr>
        <w:t>tetrahidrocannabinol</w:t>
      </w:r>
      <w:proofErr w:type="spellEnd"/>
      <w:r w:rsidRPr="002B4969">
        <w:rPr>
          <w:szCs w:val="24"/>
        </w:rPr>
        <w:t xml:space="preserve"> hatására módon mindössze hat nap után a receptorok 75%-</w:t>
      </w:r>
      <w:proofErr w:type="gramStart"/>
      <w:r w:rsidRPr="002B4969">
        <w:rPr>
          <w:szCs w:val="24"/>
        </w:rPr>
        <w:t>a</w:t>
      </w:r>
      <w:proofErr w:type="gramEnd"/>
      <w:r w:rsidRPr="002B4969">
        <w:rPr>
          <w:szCs w:val="24"/>
        </w:rPr>
        <w:t xml:space="preserve"> eltűnik az idegvégződésekről és az eredeti állapot csak több hetes absztinencia után áll helyre. Ez a jelenség koncentrációfüggő módon nagy dózis (ami megfelel a rekreációs marihuána használat dózisának) esetén következett be. Az orvosi applikációkban használt egy nagyságrenddel kisebb THC dózis nem váltott ki hasonló molekuláris toleranciát.</w:t>
      </w:r>
    </w:p>
    <w:p w:rsidR="00D209FF" w:rsidRPr="002B4969" w:rsidRDefault="004A5CE2" w:rsidP="004A5CE2">
      <w:pPr>
        <w:rPr>
          <w:szCs w:val="24"/>
        </w:rPr>
      </w:pPr>
      <w:r w:rsidRPr="002B4969">
        <w:rPr>
          <w:szCs w:val="24"/>
          <w:u w:val="single"/>
        </w:rPr>
        <w:t>Hasznosíthatóság</w:t>
      </w:r>
      <w:r w:rsidRPr="002B4969">
        <w:rPr>
          <w:szCs w:val="24"/>
        </w:rPr>
        <w:t xml:space="preserve">: Ezek a tudományos eredmények hasznosulhatnak a mikroszkópos iparágakban, mert a fejlesztések először teszik lehetővé egy fehérje mennyiségének és </w:t>
      </w:r>
      <w:proofErr w:type="spellStart"/>
      <w:r w:rsidRPr="002B4969">
        <w:rPr>
          <w:szCs w:val="24"/>
        </w:rPr>
        <w:t>poziciójánák</w:t>
      </w:r>
      <w:proofErr w:type="spellEnd"/>
      <w:r w:rsidRPr="002B4969">
        <w:rPr>
          <w:szCs w:val="24"/>
        </w:rPr>
        <w:t xml:space="preserve"> mérését nanométeres </w:t>
      </w:r>
      <w:proofErr w:type="spellStart"/>
      <w:r w:rsidRPr="002B4969">
        <w:rPr>
          <w:szCs w:val="24"/>
        </w:rPr>
        <w:t>pontosággal</w:t>
      </w:r>
      <w:proofErr w:type="spellEnd"/>
      <w:r w:rsidRPr="002B4969">
        <w:rPr>
          <w:szCs w:val="24"/>
        </w:rPr>
        <w:t xml:space="preserve"> egy adott </w:t>
      </w:r>
      <w:proofErr w:type="spellStart"/>
      <w:r w:rsidRPr="002B4969">
        <w:rPr>
          <w:szCs w:val="24"/>
        </w:rPr>
        <w:t>sejttítpusban</w:t>
      </w:r>
      <w:proofErr w:type="spellEnd"/>
      <w:r w:rsidRPr="002B4969">
        <w:rPr>
          <w:szCs w:val="24"/>
        </w:rPr>
        <w:t xml:space="preserve"> és annak egy adott </w:t>
      </w:r>
      <w:proofErr w:type="spellStart"/>
      <w:r w:rsidRPr="002B4969">
        <w:rPr>
          <w:szCs w:val="24"/>
        </w:rPr>
        <w:t>szubcelluláris</w:t>
      </w:r>
      <w:proofErr w:type="spellEnd"/>
      <w:r w:rsidRPr="002B4969">
        <w:rPr>
          <w:szCs w:val="24"/>
        </w:rPr>
        <w:t xml:space="preserve"> </w:t>
      </w:r>
      <w:proofErr w:type="spellStart"/>
      <w:r w:rsidRPr="002B4969">
        <w:rPr>
          <w:szCs w:val="24"/>
        </w:rPr>
        <w:t>kompartmentumában</w:t>
      </w:r>
      <w:proofErr w:type="spellEnd"/>
      <w:r w:rsidRPr="002B4969">
        <w:rPr>
          <w:szCs w:val="24"/>
        </w:rPr>
        <w:t xml:space="preserve">. A THC molekuláris hatásának szuperrezolúciós mérése </w:t>
      </w:r>
      <w:r w:rsidRPr="002B4969">
        <w:rPr>
          <w:szCs w:val="24"/>
        </w:rPr>
        <w:lastRenderedPageBreak/>
        <w:t xml:space="preserve">pedig rávilágított arra, hogy a THC orvosi célú használata során különös figyelmet kell fordítani a felhasznált dózisra, hogy a molekuláris tolerancia ne alakuljon ki. A további eredmények közül a </w:t>
      </w:r>
      <w:proofErr w:type="spellStart"/>
      <w:r w:rsidRPr="002B4969">
        <w:rPr>
          <w:szCs w:val="24"/>
        </w:rPr>
        <w:t>retinoidok</w:t>
      </w:r>
      <w:proofErr w:type="spellEnd"/>
      <w:r w:rsidRPr="002B4969">
        <w:rPr>
          <w:szCs w:val="24"/>
        </w:rPr>
        <w:t xml:space="preserve"> agyi gyulladásokban játszott szerepének vizsgálatai új irányú </w:t>
      </w:r>
      <w:proofErr w:type="spellStart"/>
      <w:r w:rsidRPr="002B4969">
        <w:rPr>
          <w:szCs w:val="24"/>
        </w:rPr>
        <w:t>neurofarmakológiai</w:t>
      </w:r>
      <w:proofErr w:type="spellEnd"/>
      <w:r w:rsidRPr="002B4969">
        <w:rPr>
          <w:szCs w:val="24"/>
        </w:rPr>
        <w:t xml:space="preserve"> vizsgálatokat kezdeményezhetnek a </w:t>
      </w:r>
      <w:proofErr w:type="spellStart"/>
      <w:r w:rsidRPr="002B4969">
        <w:rPr>
          <w:szCs w:val="24"/>
        </w:rPr>
        <w:t>neurodegenerációs</w:t>
      </w:r>
      <w:proofErr w:type="spellEnd"/>
      <w:r w:rsidRPr="002B4969">
        <w:rPr>
          <w:szCs w:val="24"/>
        </w:rPr>
        <w:t xml:space="preserve"> és idegi gyulladásos folyamatok kezelésére. Az </w:t>
      </w:r>
      <w:proofErr w:type="spellStart"/>
      <w:r w:rsidRPr="002B4969">
        <w:rPr>
          <w:szCs w:val="24"/>
        </w:rPr>
        <w:t>optogenetikus</w:t>
      </w:r>
      <w:proofErr w:type="spellEnd"/>
      <w:r w:rsidRPr="002B4969">
        <w:rPr>
          <w:szCs w:val="24"/>
        </w:rPr>
        <w:t xml:space="preserve"> idegi </w:t>
      </w:r>
      <w:proofErr w:type="spellStart"/>
      <w:r w:rsidRPr="002B4969">
        <w:rPr>
          <w:szCs w:val="24"/>
        </w:rPr>
        <w:t>őssejtvonalak</w:t>
      </w:r>
      <w:proofErr w:type="spellEnd"/>
      <w:r w:rsidRPr="002B4969">
        <w:rPr>
          <w:szCs w:val="24"/>
        </w:rPr>
        <w:t xml:space="preserve"> új sejt-modellt biztosítanak az idegi stimuláció sejtfejlődésben játszott szerepének tisztázására. A </w:t>
      </w:r>
      <w:proofErr w:type="spellStart"/>
      <w:r w:rsidRPr="002B4969">
        <w:rPr>
          <w:szCs w:val="24"/>
        </w:rPr>
        <w:t>nanopartikulumok</w:t>
      </w:r>
      <w:proofErr w:type="spellEnd"/>
      <w:r w:rsidRPr="002B4969">
        <w:rPr>
          <w:szCs w:val="24"/>
        </w:rPr>
        <w:t xml:space="preserve"> toxin-adszorpciója felhívja a </w:t>
      </w:r>
      <w:proofErr w:type="spellStart"/>
      <w:r w:rsidRPr="002B4969">
        <w:rPr>
          <w:szCs w:val="24"/>
        </w:rPr>
        <w:t>nanotoxikológusok</w:t>
      </w:r>
      <w:proofErr w:type="spellEnd"/>
      <w:r w:rsidRPr="002B4969">
        <w:rPr>
          <w:szCs w:val="24"/>
        </w:rPr>
        <w:t xml:space="preserve"> figyelmét arra, hogy a </w:t>
      </w:r>
      <w:proofErr w:type="spellStart"/>
      <w:r w:rsidRPr="002B4969">
        <w:rPr>
          <w:szCs w:val="24"/>
        </w:rPr>
        <w:t>partikulumok</w:t>
      </w:r>
      <w:proofErr w:type="spellEnd"/>
      <w:r w:rsidRPr="002B4969">
        <w:rPr>
          <w:szCs w:val="24"/>
        </w:rPr>
        <w:t xml:space="preserve"> “veszélyességét” a bioaktív </w:t>
      </w:r>
      <w:proofErr w:type="gramStart"/>
      <w:r w:rsidRPr="002B4969">
        <w:rPr>
          <w:szCs w:val="24"/>
        </w:rPr>
        <w:t>anyagok  felszínen</w:t>
      </w:r>
      <w:proofErr w:type="gramEnd"/>
      <w:r w:rsidRPr="002B4969">
        <w:rPr>
          <w:szCs w:val="24"/>
        </w:rPr>
        <w:t xml:space="preserve"> való kötődésének csökkentésével lehet csökkenteni.</w:t>
      </w:r>
    </w:p>
    <w:p w:rsidR="002B4969" w:rsidRDefault="002B4969" w:rsidP="004A5CE2">
      <w:pPr>
        <w:rPr>
          <w:color w:val="FF0000"/>
          <w:szCs w:val="24"/>
        </w:rPr>
      </w:pPr>
    </w:p>
    <w:p w:rsidR="00EC21B9" w:rsidRPr="00EC21B9" w:rsidRDefault="00EC21B9" w:rsidP="00EC21B9">
      <w:pPr>
        <w:spacing w:line="280" w:lineRule="exact"/>
        <w:ind w:left="-180" w:right="-771" w:firstLine="180"/>
        <w:jc w:val="left"/>
        <w:rPr>
          <w:i/>
          <w:szCs w:val="24"/>
          <w:lang w:eastAsia="en-US"/>
        </w:rPr>
      </w:pPr>
      <w:proofErr w:type="spellStart"/>
      <w:r w:rsidRPr="00EC21B9">
        <w:rPr>
          <w:i/>
          <w:szCs w:val="24"/>
          <w:lang w:eastAsia="en-US"/>
        </w:rPr>
        <w:t>Magatartásneurobiológiai</w:t>
      </w:r>
      <w:proofErr w:type="spellEnd"/>
      <w:r w:rsidRPr="00EC21B9">
        <w:rPr>
          <w:i/>
          <w:szCs w:val="24"/>
          <w:lang w:eastAsia="en-US"/>
        </w:rPr>
        <w:t xml:space="preserve"> </w:t>
      </w:r>
      <w:r w:rsidR="00AA47F1">
        <w:rPr>
          <w:i/>
          <w:szCs w:val="24"/>
          <w:lang w:eastAsia="en-US"/>
        </w:rPr>
        <w:t>Osztály</w:t>
      </w:r>
    </w:p>
    <w:p w:rsidR="00EC21B9" w:rsidRPr="00EC21B9" w:rsidRDefault="00EC21B9" w:rsidP="00EC21B9">
      <w:pPr>
        <w:spacing w:line="280" w:lineRule="exact"/>
        <w:ind w:left="-180" w:right="-771" w:firstLine="180"/>
        <w:jc w:val="left"/>
        <w:rPr>
          <w:i/>
          <w:szCs w:val="24"/>
          <w:lang w:eastAsia="en-US"/>
        </w:rPr>
      </w:pPr>
    </w:p>
    <w:p w:rsidR="00EC21B9" w:rsidRPr="00EC21B9" w:rsidRDefault="00EC21B9" w:rsidP="00EC21B9">
      <w:pPr>
        <w:spacing w:line="280" w:lineRule="exact"/>
        <w:ind w:left="-180" w:right="-771" w:firstLine="180"/>
        <w:jc w:val="left"/>
        <w:rPr>
          <w:i/>
          <w:szCs w:val="24"/>
          <w:lang w:eastAsia="en-US"/>
        </w:rPr>
      </w:pPr>
      <w:proofErr w:type="spellStart"/>
      <w:r w:rsidRPr="00EC21B9">
        <w:rPr>
          <w:i/>
          <w:szCs w:val="24"/>
          <w:lang w:eastAsia="en-US"/>
        </w:rPr>
        <w:t>Magatartásélettan</w:t>
      </w:r>
      <w:proofErr w:type="spellEnd"/>
      <w:r w:rsidRPr="00EC21B9">
        <w:rPr>
          <w:i/>
          <w:szCs w:val="24"/>
          <w:lang w:eastAsia="en-US"/>
        </w:rPr>
        <w:t xml:space="preserve"> és stressz kutatások</w:t>
      </w:r>
    </w:p>
    <w:p w:rsidR="00594EC1" w:rsidRDefault="004A338C" w:rsidP="0089248A">
      <w:pPr>
        <w:rPr>
          <w:szCs w:val="24"/>
        </w:rPr>
      </w:pPr>
      <w:r w:rsidRPr="004A338C">
        <w:rPr>
          <w:szCs w:val="24"/>
        </w:rPr>
        <w:t xml:space="preserve">Kimutatták, hogy a rágcsálók pubertáskori szociális izolációja - a gyerekkori szociális elhanyagoltság laboratóriumi modellje - </w:t>
      </w:r>
      <w:proofErr w:type="spellStart"/>
      <w:r w:rsidRPr="004A338C">
        <w:rPr>
          <w:szCs w:val="24"/>
        </w:rPr>
        <w:t>abnormáis</w:t>
      </w:r>
      <w:proofErr w:type="spellEnd"/>
      <w:r w:rsidRPr="004A338C">
        <w:rPr>
          <w:szCs w:val="24"/>
        </w:rPr>
        <w:t xml:space="preserve"> agresszióformák megjelenéséhez vezet felnőttkorban, és ezek felnőttkori </w:t>
      </w:r>
      <w:proofErr w:type="spellStart"/>
      <w:r w:rsidRPr="004A338C">
        <w:rPr>
          <w:szCs w:val="24"/>
        </w:rPr>
        <w:t>reszocializációval</w:t>
      </w:r>
      <w:proofErr w:type="spellEnd"/>
      <w:r w:rsidRPr="004A338C">
        <w:rPr>
          <w:szCs w:val="24"/>
        </w:rPr>
        <w:t xml:space="preserve"> nem szüntethetők meg. Finn együttműködésben megkezdték e tartós, és szociális kezeléssel nem megszüntethető korai </w:t>
      </w:r>
      <w:proofErr w:type="spellStart"/>
      <w:r w:rsidRPr="004A338C">
        <w:rPr>
          <w:szCs w:val="24"/>
        </w:rPr>
        <w:t>stresszhatások</w:t>
      </w:r>
      <w:proofErr w:type="spellEnd"/>
      <w:r w:rsidRPr="004A338C">
        <w:rPr>
          <w:szCs w:val="24"/>
        </w:rPr>
        <w:t xml:space="preserve"> </w:t>
      </w:r>
      <w:proofErr w:type="spellStart"/>
      <w:r w:rsidRPr="004A338C">
        <w:rPr>
          <w:szCs w:val="24"/>
        </w:rPr>
        <w:t>epigenetikai</w:t>
      </w:r>
      <w:proofErr w:type="spellEnd"/>
      <w:r w:rsidRPr="004A338C">
        <w:rPr>
          <w:szCs w:val="24"/>
        </w:rPr>
        <w:t xml:space="preserve"> hátterének vizsgálatát, és tesztelték egy olyan farmakológiai kezelés hatását, amely felnőttkorban fokozza a neuronok plaszticitását. Feltárták a </w:t>
      </w:r>
      <w:proofErr w:type="spellStart"/>
      <w:r w:rsidRPr="004A338C">
        <w:rPr>
          <w:szCs w:val="24"/>
        </w:rPr>
        <w:t>vasopresszin</w:t>
      </w:r>
      <w:proofErr w:type="spellEnd"/>
      <w:r w:rsidRPr="004A338C">
        <w:rPr>
          <w:szCs w:val="24"/>
        </w:rPr>
        <w:t xml:space="preserve"> szerepét a korai stressz hosszú távú hatásainak kialakulásában, és az agresszivitás szabályozásában. Az előző években állatmodelleken végzett agresszió kutatást egy humán vizsgálati vonallal egészítették ki, és létrehoztak egy olyan realisztikus agresszióval járó humán modellt, amely lehetővé teszi a </w:t>
      </w:r>
      <w:proofErr w:type="spellStart"/>
      <w:r w:rsidRPr="004A338C">
        <w:rPr>
          <w:szCs w:val="24"/>
        </w:rPr>
        <w:t>neuroendokrin</w:t>
      </w:r>
      <w:proofErr w:type="spellEnd"/>
      <w:r w:rsidRPr="004A338C">
        <w:rPr>
          <w:szCs w:val="24"/>
        </w:rPr>
        <w:t xml:space="preserve"> szabályozás vizsgálatát embereknél. Megszülettek első publikálható eredményei az </w:t>
      </w:r>
      <w:proofErr w:type="spellStart"/>
      <w:r w:rsidRPr="004A338C">
        <w:rPr>
          <w:szCs w:val="24"/>
        </w:rPr>
        <w:t>optogenetikai</w:t>
      </w:r>
      <w:proofErr w:type="spellEnd"/>
      <w:r w:rsidRPr="004A338C">
        <w:rPr>
          <w:szCs w:val="24"/>
        </w:rPr>
        <w:t xml:space="preserve"> vizsgálati módszerekkel végzett kísérleteiknek, amelyekben a </w:t>
      </w:r>
      <w:proofErr w:type="spellStart"/>
      <w:r w:rsidRPr="004A338C">
        <w:rPr>
          <w:szCs w:val="24"/>
        </w:rPr>
        <w:t>szerotonerg</w:t>
      </w:r>
      <w:proofErr w:type="spellEnd"/>
      <w:r w:rsidRPr="004A338C">
        <w:rPr>
          <w:szCs w:val="24"/>
        </w:rPr>
        <w:t xml:space="preserve"> rendszer, illetve a frontális kéreg szociális magatartásban játszott szerepét vizsgálták.</w:t>
      </w:r>
    </w:p>
    <w:p w:rsidR="0089248A" w:rsidRPr="00202708" w:rsidRDefault="0089248A" w:rsidP="00C17CC7">
      <w:pPr>
        <w:rPr>
          <w:szCs w:val="24"/>
        </w:rPr>
      </w:pPr>
    </w:p>
    <w:p w:rsidR="001B116F" w:rsidRPr="00202708" w:rsidRDefault="001B116F" w:rsidP="00C17CC7">
      <w:pPr>
        <w:rPr>
          <w:b/>
          <w:szCs w:val="24"/>
        </w:rPr>
      </w:pPr>
    </w:p>
    <w:p w:rsidR="00814517" w:rsidRPr="00E507FE" w:rsidRDefault="00FA71BA" w:rsidP="00E507FE">
      <w:pPr>
        <w:jc w:val="center"/>
        <w:rPr>
          <w:b/>
          <w:szCs w:val="24"/>
        </w:rPr>
      </w:pPr>
      <w:r w:rsidRPr="00E507FE">
        <w:rPr>
          <w:b/>
          <w:szCs w:val="24"/>
        </w:rPr>
        <w:t xml:space="preserve">II/b alfejezet </w:t>
      </w:r>
      <w:r w:rsidR="00E507FE">
        <w:rPr>
          <w:b/>
          <w:szCs w:val="24"/>
        </w:rPr>
        <w:t>T</w:t>
      </w:r>
      <w:r w:rsidRPr="00E507FE">
        <w:rPr>
          <w:b/>
          <w:szCs w:val="24"/>
        </w:rPr>
        <w:t>udomány és</w:t>
      </w:r>
      <w:r w:rsidR="008A2F3C" w:rsidRPr="00E507FE">
        <w:rPr>
          <w:b/>
          <w:szCs w:val="24"/>
        </w:rPr>
        <w:t xml:space="preserve"> a</w:t>
      </w:r>
      <w:r w:rsidRPr="00E507FE">
        <w:rPr>
          <w:b/>
          <w:szCs w:val="24"/>
        </w:rPr>
        <w:t xml:space="preserve"> társadalom</w:t>
      </w:r>
    </w:p>
    <w:p w:rsidR="00202708" w:rsidRDefault="00202708" w:rsidP="00EC207E">
      <w:pPr>
        <w:rPr>
          <w:szCs w:val="24"/>
        </w:rPr>
      </w:pPr>
    </w:p>
    <w:p w:rsidR="00267BE5" w:rsidRDefault="00267BE5" w:rsidP="00202708">
      <w:pPr>
        <w:rPr>
          <w:i/>
          <w:szCs w:val="24"/>
          <w:lang w:eastAsia="en-US"/>
        </w:rPr>
      </w:pPr>
      <w:r w:rsidRPr="0053357C">
        <w:rPr>
          <w:i/>
          <w:szCs w:val="24"/>
          <w:lang w:eastAsia="en-US"/>
        </w:rPr>
        <w:t>Celluláris és</w:t>
      </w:r>
      <w:r>
        <w:rPr>
          <w:i/>
          <w:szCs w:val="24"/>
          <w:lang w:eastAsia="en-US"/>
        </w:rPr>
        <w:t xml:space="preserve"> </w:t>
      </w:r>
      <w:proofErr w:type="spellStart"/>
      <w:r>
        <w:rPr>
          <w:i/>
          <w:szCs w:val="24"/>
          <w:lang w:eastAsia="en-US"/>
        </w:rPr>
        <w:t>H</w:t>
      </w:r>
      <w:r w:rsidRPr="0053357C">
        <w:rPr>
          <w:i/>
          <w:szCs w:val="24"/>
          <w:lang w:eastAsia="en-US"/>
        </w:rPr>
        <w:t>álózatneurobiológiai</w:t>
      </w:r>
      <w:proofErr w:type="spellEnd"/>
      <w:r w:rsidRPr="0053357C">
        <w:rPr>
          <w:i/>
          <w:szCs w:val="24"/>
          <w:lang w:eastAsia="en-US"/>
        </w:rPr>
        <w:t xml:space="preserve"> </w:t>
      </w:r>
      <w:r>
        <w:rPr>
          <w:i/>
          <w:szCs w:val="24"/>
          <w:lang w:eastAsia="en-US"/>
        </w:rPr>
        <w:t>Osztály</w:t>
      </w:r>
    </w:p>
    <w:p w:rsidR="00BA2D7E" w:rsidRDefault="00C32E37" w:rsidP="00BA2D7E">
      <w:pPr>
        <w:rPr>
          <w:szCs w:val="24"/>
        </w:rPr>
      </w:pPr>
      <w:r w:rsidRPr="00C32E37">
        <w:rPr>
          <w:szCs w:val="24"/>
        </w:rPr>
        <w:t>Előadást tartott</w:t>
      </w:r>
      <w:r w:rsidR="001C2CFD">
        <w:rPr>
          <w:szCs w:val="24"/>
        </w:rPr>
        <w:t>ak</w:t>
      </w:r>
      <w:r w:rsidRPr="00C32E37">
        <w:rPr>
          <w:szCs w:val="24"/>
        </w:rPr>
        <w:t xml:space="preserve"> a Magyar Tudomány Ünnepén a </w:t>
      </w:r>
      <w:proofErr w:type="spellStart"/>
      <w:r w:rsidRPr="00C32E37">
        <w:rPr>
          <w:szCs w:val="24"/>
        </w:rPr>
        <w:t>Bioinformatikai</w:t>
      </w:r>
      <w:proofErr w:type="spellEnd"/>
      <w:r w:rsidRPr="00C32E37">
        <w:rPr>
          <w:szCs w:val="24"/>
        </w:rPr>
        <w:t xml:space="preserve"> Osztályközi Állandó Bizottság szervezésében a </w:t>
      </w:r>
      <w:proofErr w:type="spellStart"/>
      <w:r w:rsidRPr="00C32E37">
        <w:rPr>
          <w:szCs w:val="24"/>
        </w:rPr>
        <w:t>Bioinformatikai</w:t>
      </w:r>
      <w:proofErr w:type="spellEnd"/>
      <w:r w:rsidRPr="00C32E37">
        <w:rPr>
          <w:szCs w:val="24"/>
        </w:rPr>
        <w:t xml:space="preserve"> módszerek az agykutatásban szimpóziumon. A Magyar Tudomány Ünnepe rendezvénysorozatának keretében további három előadást tartottak a Magyar Tudományos Akadémián az agykutatás </w:t>
      </w:r>
      <w:proofErr w:type="spellStart"/>
      <w:r w:rsidRPr="00C32E37">
        <w:rPr>
          <w:szCs w:val="24"/>
        </w:rPr>
        <w:t>bioinformatikai</w:t>
      </w:r>
      <w:proofErr w:type="spellEnd"/>
      <w:r w:rsidRPr="00C32E37">
        <w:rPr>
          <w:szCs w:val="24"/>
        </w:rPr>
        <w:t xml:space="preserve"> vonatkozásairól. Az elsősorban középiskolások számára szervezett „Az atomoktól a csillagokig” című előadássorozat keretében mutatták be az agykérgi idegsejt-hálózatok modellezésével kapcsolatos eredményeiket az ELTE TTK-n. Részt vettek a Semmelweis Egyetem Intenzív Terápiás, </w:t>
      </w:r>
      <w:proofErr w:type="spellStart"/>
      <w:r w:rsidRPr="00C32E37">
        <w:rPr>
          <w:szCs w:val="24"/>
        </w:rPr>
        <w:t>Aneszteziológiai</w:t>
      </w:r>
      <w:proofErr w:type="spellEnd"/>
      <w:r w:rsidRPr="00C32E37">
        <w:rPr>
          <w:szCs w:val="24"/>
        </w:rPr>
        <w:t xml:space="preserve"> és Sürgősségi Továbbképző </w:t>
      </w:r>
      <w:proofErr w:type="spellStart"/>
      <w:r w:rsidRPr="00C32E37">
        <w:rPr>
          <w:szCs w:val="24"/>
        </w:rPr>
        <w:t>Orvoskongresszusának</w:t>
      </w:r>
      <w:proofErr w:type="spellEnd"/>
      <w:r w:rsidRPr="00C32E37">
        <w:rPr>
          <w:szCs w:val="24"/>
        </w:rPr>
        <w:t xml:space="preserve"> Fiatalok számára meghirdetett programjában. Cikkeket írtak a National </w:t>
      </w:r>
      <w:proofErr w:type="spellStart"/>
      <w:r w:rsidRPr="00C32E37">
        <w:rPr>
          <w:szCs w:val="24"/>
        </w:rPr>
        <w:t>Geographic</w:t>
      </w:r>
      <w:proofErr w:type="spellEnd"/>
      <w:r w:rsidRPr="00C32E37">
        <w:rPr>
          <w:szCs w:val="24"/>
        </w:rPr>
        <w:t xml:space="preserve"> különszámába, amely az agyműködés rejtelmeit mutatta be az olvasóknak. A gimnáziumi tanulók számára kiírt </w:t>
      </w:r>
      <w:proofErr w:type="spellStart"/>
      <w:r w:rsidRPr="00C32E37">
        <w:rPr>
          <w:szCs w:val="24"/>
        </w:rPr>
        <w:t>Cajal-pályázatot</w:t>
      </w:r>
      <w:proofErr w:type="spellEnd"/>
      <w:r w:rsidRPr="00C32E37">
        <w:rPr>
          <w:szCs w:val="24"/>
        </w:rPr>
        <w:t xml:space="preserve"> bírálták és egy helyezést elért tanulót oktattak a nyári szünetben. Előadást tartották a jubileumi Pető-napokon a Pető intézetben és több alkalommal nyilatkoztak a Kossuth illetve Lánchíd rádióknak.</w:t>
      </w:r>
    </w:p>
    <w:p w:rsidR="00C32E37" w:rsidRDefault="00C32E37" w:rsidP="00BA2D7E">
      <w:pPr>
        <w:rPr>
          <w:szCs w:val="24"/>
        </w:rPr>
      </w:pPr>
    </w:p>
    <w:p w:rsidR="00561BAF" w:rsidRDefault="00B76FEB" w:rsidP="00561BAF">
      <w:pPr>
        <w:rPr>
          <w:i/>
          <w:szCs w:val="24"/>
        </w:rPr>
      </w:pPr>
      <w:r>
        <w:rPr>
          <w:i/>
          <w:szCs w:val="24"/>
        </w:rPr>
        <w:t>Farmakológiai</w:t>
      </w:r>
      <w:r w:rsidR="00561BAF">
        <w:rPr>
          <w:i/>
          <w:szCs w:val="24"/>
        </w:rPr>
        <w:t xml:space="preserve"> </w:t>
      </w:r>
      <w:r w:rsidR="007C4E4B">
        <w:rPr>
          <w:i/>
          <w:szCs w:val="24"/>
        </w:rPr>
        <w:t>O</w:t>
      </w:r>
      <w:r w:rsidR="0080398B">
        <w:rPr>
          <w:i/>
          <w:szCs w:val="24"/>
        </w:rPr>
        <w:t>sztály</w:t>
      </w:r>
    </w:p>
    <w:p w:rsidR="00267BE5" w:rsidRPr="00F177C7" w:rsidRDefault="00F177C7" w:rsidP="0089248A">
      <w:pPr>
        <w:rPr>
          <w:szCs w:val="24"/>
        </w:rPr>
      </w:pPr>
      <w:r w:rsidRPr="00F177C7">
        <w:rPr>
          <w:szCs w:val="24"/>
        </w:rPr>
        <w:t xml:space="preserve">A Molekuláris Farmakológia Kutatócsoport egyik kiemelkedő ifjú tudományos diákköröse és mentora az MTA Tudomány Ünnepe rendezvénysorozat keretében a tudományos munkát népszerűsítő közös előadást tartott az </w:t>
      </w:r>
      <w:proofErr w:type="spellStart"/>
      <w:r w:rsidRPr="00F177C7">
        <w:rPr>
          <w:szCs w:val="24"/>
        </w:rPr>
        <w:t>InnoDiákok</w:t>
      </w:r>
      <w:proofErr w:type="spellEnd"/>
      <w:r w:rsidRPr="00F177C7">
        <w:rPr>
          <w:szCs w:val="24"/>
        </w:rPr>
        <w:t xml:space="preserve"> fórumán, melynek nyomán rádióinterjú is készült.</w:t>
      </w:r>
    </w:p>
    <w:p w:rsidR="00F177C7" w:rsidRPr="00E2571E" w:rsidRDefault="00F177C7" w:rsidP="0089248A">
      <w:pPr>
        <w:rPr>
          <w:i/>
          <w:szCs w:val="24"/>
        </w:rPr>
      </w:pPr>
    </w:p>
    <w:p w:rsidR="00E2571E" w:rsidRPr="00E2571E" w:rsidRDefault="00E2571E" w:rsidP="00E2571E">
      <w:pPr>
        <w:rPr>
          <w:i/>
          <w:szCs w:val="24"/>
        </w:rPr>
      </w:pPr>
      <w:r w:rsidRPr="00E2571E">
        <w:rPr>
          <w:i/>
          <w:szCs w:val="24"/>
        </w:rPr>
        <w:t xml:space="preserve">Endokrin </w:t>
      </w:r>
      <w:proofErr w:type="spellStart"/>
      <w:r w:rsidRPr="00E2571E">
        <w:rPr>
          <w:i/>
          <w:szCs w:val="24"/>
        </w:rPr>
        <w:t>Neurobiológiai</w:t>
      </w:r>
      <w:proofErr w:type="spellEnd"/>
      <w:r w:rsidRPr="00E2571E">
        <w:rPr>
          <w:i/>
          <w:szCs w:val="24"/>
        </w:rPr>
        <w:t xml:space="preserve"> Osztály</w:t>
      </w:r>
    </w:p>
    <w:p w:rsidR="00E2571E" w:rsidRDefault="00B43BFB" w:rsidP="00E2571E">
      <w:pPr>
        <w:rPr>
          <w:szCs w:val="24"/>
          <w:highlight w:val="cyan"/>
        </w:rPr>
      </w:pPr>
      <w:r w:rsidRPr="00B43BFB">
        <w:rPr>
          <w:szCs w:val="24"/>
        </w:rPr>
        <w:t xml:space="preserve">Az elért eredmények hozzájárultak a menopauzában alkalmazott ösztrogén hormon pótlás agyi hatásainak megismeréséhez, a gyulladásos folyamatok kulcsszerepének bizonyításához az elhízás és a stroke kórfolyamataiban, a sejttípus-specifikus pajzsmirigyhormon háztartás szabályozási folyamatainak megértéséhez, hatékonyabb pajzsmirigyhormon receptor </w:t>
      </w:r>
      <w:proofErr w:type="spellStart"/>
      <w:r w:rsidRPr="00B43BFB">
        <w:rPr>
          <w:szCs w:val="24"/>
        </w:rPr>
        <w:t>agonisták</w:t>
      </w:r>
      <w:proofErr w:type="spellEnd"/>
      <w:r w:rsidRPr="00B43BFB">
        <w:rPr>
          <w:szCs w:val="24"/>
        </w:rPr>
        <w:t xml:space="preserve"> és </w:t>
      </w:r>
      <w:proofErr w:type="spellStart"/>
      <w:r w:rsidRPr="00B43BFB">
        <w:rPr>
          <w:szCs w:val="24"/>
        </w:rPr>
        <w:t>antagonisták</w:t>
      </w:r>
      <w:proofErr w:type="spellEnd"/>
      <w:r w:rsidRPr="00B43BFB">
        <w:rPr>
          <w:szCs w:val="24"/>
        </w:rPr>
        <w:t xml:space="preserve"> kifejlesztéséhez, valamint elhízás elleni új gyógyszeres terápia lehetőségének megteremtéséhez.</w:t>
      </w:r>
    </w:p>
    <w:p w:rsidR="00B43BFB" w:rsidRPr="00E2571E" w:rsidRDefault="00B43BFB" w:rsidP="00E2571E">
      <w:pPr>
        <w:rPr>
          <w:szCs w:val="24"/>
          <w:highlight w:val="cyan"/>
        </w:rPr>
      </w:pPr>
    </w:p>
    <w:p w:rsidR="00B40BE6" w:rsidRPr="002D0961" w:rsidRDefault="00B40BE6" w:rsidP="00B40BE6">
      <w:pPr>
        <w:spacing w:line="280" w:lineRule="exact"/>
        <w:ind w:right="-94"/>
        <w:jc w:val="left"/>
        <w:rPr>
          <w:i/>
          <w:szCs w:val="24"/>
          <w:lang w:eastAsia="en-US"/>
        </w:rPr>
      </w:pPr>
      <w:r>
        <w:rPr>
          <w:i/>
          <w:szCs w:val="24"/>
          <w:lang w:eastAsia="en-US"/>
        </w:rPr>
        <w:t xml:space="preserve">Molekuláris és </w:t>
      </w:r>
      <w:proofErr w:type="spellStart"/>
      <w:r>
        <w:rPr>
          <w:i/>
          <w:szCs w:val="24"/>
          <w:lang w:eastAsia="en-US"/>
        </w:rPr>
        <w:t>Fejlődés-N</w:t>
      </w:r>
      <w:r w:rsidRPr="002D0961">
        <w:rPr>
          <w:i/>
          <w:szCs w:val="24"/>
          <w:lang w:eastAsia="en-US"/>
        </w:rPr>
        <w:t>eurobiológiai</w:t>
      </w:r>
      <w:proofErr w:type="spellEnd"/>
      <w:r w:rsidRPr="002D0961">
        <w:rPr>
          <w:i/>
          <w:szCs w:val="24"/>
          <w:lang w:eastAsia="en-US"/>
        </w:rPr>
        <w:t xml:space="preserve"> </w:t>
      </w:r>
      <w:r>
        <w:rPr>
          <w:i/>
          <w:szCs w:val="24"/>
          <w:lang w:eastAsia="en-US"/>
        </w:rPr>
        <w:t>Osztály</w:t>
      </w:r>
    </w:p>
    <w:p w:rsidR="006B25C9" w:rsidRDefault="002B4969" w:rsidP="00D209FF">
      <w:pPr>
        <w:pStyle w:val="details"/>
        <w:spacing w:before="0" w:beforeAutospacing="0" w:after="120" w:afterAutospacing="0"/>
      </w:pPr>
      <w:r w:rsidRPr="002B4969">
        <w:t>Az Osztály több kutatója nyílt előadásokat tartott egyetemeken és gimnáziumokon az Agykutatás hete és a Tudomány napja programok keretében, valamint számos középiskola vett részt laborlátogatásokon, hogy megismerkedjen az Osztályon folyó tudományos munkával.</w:t>
      </w:r>
    </w:p>
    <w:p w:rsidR="00267BE5" w:rsidRPr="00EC21B9" w:rsidRDefault="005E7BB4" w:rsidP="00267BE5">
      <w:pPr>
        <w:spacing w:line="280" w:lineRule="exact"/>
        <w:ind w:left="-180" w:right="-771" w:firstLine="180"/>
        <w:jc w:val="left"/>
        <w:rPr>
          <w:i/>
          <w:szCs w:val="24"/>
          <w:lang w:eastAsia="en-US"/>
        </w:rPr>
      </w:pPr>
      <w:proofErr w:type="spellStart"/>
      <w:r>
        <w:rPr>
          <w:i/>
          <w:szCs w:val="24"/>
          <w:lang w:eastAsia="en-US"/>
        </w:rPr>
        <w:t>Magatartásneurobiológiai</w:t>
      </w:r>
      <w:proofErr w:type="spellEnd"/>
      <w:r>
        <w:rPr>
          <w:i/>
          <w:szCs w:val="24"/>
          <w:lang w:eastAsia="en-US"/>
        </w:rPr>
        <w:t xml:space="preserve"> Osztály</w:t>
      </w:r>
    </w:p>
    <w:p w:rsidR="004A338C" w:rsidRPr="004A338C" w:rsidRDefault="004A338C" w:rsidP="004A338C">
      <w:pPr>
        <w:tabs>
          <w:tab w:val="left" w:pos="5925"/>
        </w:tabs>
        <w:rPr>
          <w:szCs w:val="24"/>
        </w:rPr>
      </w:pPr>
      <w:r w:rsidRPr="004A338C">
        <w:rPr>
          <w:szCs w:val="24"/>
        </w:rPr>
        <w:t xml:space="preserve">A korábbi években a csoport - együttműködésben a Celluláris és Hálózat </w:t>
      </w:r>
      <w:proofErr w:type="spellStart"/>
      <w:r w:rsidRPr="004A338C">
        <w:rPr>
          <w:szCs w:val="24"/>
        </w:rPr>
        <w:t>Neurobiológia</w:t>
      </w:r>
      <w:proofErr w:type="spellEnd"/>
      <w:r w:rsidRPr="004A338C">
        <w:rPr>
          <w:szCs w:val="24"/>
        </w:rPr>
        <w:t xml:space="preserve"> Osztállyal - kifejlesztett egy új szorongásoldó készítményt. A fejlesztés a két osztályon folyó </w:t>
      </w:r>
      <w:proofErr w:type="spellStart"/>
      <w:r w:rsidRPr="004A338C">
        <w:rPr>
          <w:szCs w:val="24"/>
        </w:rPr>
        <w:t>cannabinoid</w:t>
      </w:r>
      <w:proofErr w:type="spellEnd"/>
      <w:r w:rsidRPr="004A338C">
        <w:rPr>
          <w:szCs w:val="24"/>
        </w:rPr>
        <w:t xml:space="preserve"> alapkutatási eredményeken alapult. A készítmény közben eljutott az USA piacára. A 2014. évben összeállították az európai engedélyeztetés dokumentumait, és elindították az engedélyeztetési eljárást, amelynek eredményessége esetén ez az intézeten belüli kutatás által megalapozott, és az MTA résztulajdonában levő készítmény eljuthat a magyar, és európai piacokra is.</w:t>
      </w:r>
    </w:p>
    <w:p w:rsidR="0089248A" w:rsidRPr="00CF0B23" w:rsidRDefault="004A338C" w:rsidP="004A338C">
      <w:pPr>
        <w:tabs>
          <w:tab w:val="left" w:pos="5925"/>
        </w:tabs>
        <w:rPr>
          <w:szCs w:val="24"/>
        </w:rPr>
      </w:pPr>
      <w:r w:rsidRPr="004A338C">
        <w:rPr>
          <w:szCs w:val="24"/>
        </w:rPr>
        <w:t xml:space="preserve">A csoport e mellett rendszeresen folytat tudományos ismeretterjesztő munkát, hogy a laikusokhoz is eljuttassák a tudományos felismeréseket. </w:t>
      </w:r>
      <w:proofErr w:type="spellStart"/>
      <w:r w:rsidRPr="004A338C">
        <w:rPr>
          <w:szCs w:val="24"/>
        </w:rPr>
        <w:t>Ezirányú</w:t>
      </w:r>
      <w:proofErr w:type="spellEnd"/>
      <w:r w:rsidRPr="004A338C">
        <w:rPr>
          <w:szCs w:val="24"/>
        </w:rPr>
        <w:t xml:space="preserve"> tevékenységük iskolai programokban való részvételtől a TV- műsorokhoz való hozzájárulásig terjedt a 2014-es évben. Ugyancsak a tudományos eredmények és tudományos gondolkodás </w:t>
      </w:r>
      <w:proofErr w:type="spellStart"/>
      <w:r w:rsidRPr="004A338C">
        <w:rPr>
          <w:szCs w:val="24"/>
        </w:rPr>
        <w:t>disszeminációjának</w:t>
      </w:r>
      <w:proofErr w:type="spellEnd"/>
      <w:r w:rsidRPr="004A338C">
        <w:rPr>
          <w:szCs w:val="24"/>
        </w:rPr>
        <w:t xml:space="preserve"> keretében a csoport rendszeresen foglalkozik egyetemistákkal; a 2014-es évben 14 tudományos diákköri munkát vezettek.</w:t>
      </w:r>
    </w:p>
    <w:p w:rsidR="005E7BB4" w:rsidRDefault="005E7BB4" w:rsidP="00E507FE">
      <w:pPr>
        <w:spacing w:after="60"/>
        <w:jc w:val="center"/>
        <w:rPr>
          <w:b/>
          <w:szCs w:val="24"/>
        </w:rPr>
      </w:pPr>
    </w:p>
    <w:p w:rsidR="00F76BAE" w:rsidRPr="00E507FE" w:rsidRDefault="005116AE" w:rsidP="00E507FE">
      <w:pPr>
        <w:spacing w:after="60"/>
        <w:jc w:val="center"/>
        <w:rPr>
          <w:b/>
          <w:szCs w:val="24"/>
        </w:rPr>
      </w:pPr>
      <w:r w:rsidRPr="00E507FE">
        <w:rPr>
          <w:b/>
          <w:szCs w:val="24"/>
        </w:rPr>
        <w:t>III</w:t>
      </w:r>
      <w:r w:rsidR="00F76BAE" w:rsidRPr="00E507FE">
        <w:rPr>
          <w:b/>
          <w:szCs w:val="24"/>
        </w:rPr>
        <w:t xml:space="preserve">. fejezet </w:t>
      </w:r>
      <w:r w:rsidR="00E507FE">
        <w:rPr>
          <w:b/>
          <w:szCs w:val="24"/>
        </w:rPr>
        <w:t xml:space="preserve">A kutatóhely </w:t>
      </w:r>
      <w:r w:rsidR="00814517" w:rsidRPr="00E507FE">
        <w:rPr>
          <w:b/>
          <w:szCs w:val="24"/>
        </w:rPr>
        <w:t>h</w:t>
      </w:r>
      <w:r w:rsidR="00F76BAE" w:rsidRPr="00E507FE">
        <w:rPr>
          <w:b/>
          <w:szCs w:val="24"/>
        </w:rPr>
        <w:t>azai és nemzetközi kapcsolat</w:t>
      </w:r>
      <w:r w:rsidR="00E507FE">
        <w:rPr>
          <w:b/>
          <w:szCs w:val="24"/>
        </w:rPr>
        <w:t>ai</w:t>
      </w:r>
      <w:r w:rsidR="00814517" w:rsidRPr="00E507FE">
        <w:rPr>
          <w:b/>
          <w:szCs w:val="24"/>
        </w:rPr>
        <w:t xml:space="preserve"> </w:t>
      </w:r>
      <w:r w:rsidR="000B60B2" w:rsidRPr="00E507FE">
        <w:rPr>
          <w:b/>
          <w:szCs w:val="24"/>
        </w:rPr>
        <w:t>201</w:t>
      </w:r>
      <w:r w:rsidR="005E7BB4">
        <w:rPr>
          <w:b/>
          <w:szCs w:val="24"/>
        </w:rPr>
        <w:t>4</w:t>
      </w:r>
      <w:r w:rsidR="00814517" w:rsidRPr="00E507FE">
        <w:rPr>
          <w:b/>
          <w:szCs w:val="24"/>
        </w:rPr>
        <w:t>-b</w:t>
      </w:r>
      <w:r w:rsidR="005E7BB4">
        <w:rPr>
          <w:b/>
          <w:szCs w:val="24"/>
        </w:rPr>
        <w:t>e</w:t>
      </w:r>
      <w:r w:rsidR="00814517" w:rsidRPr="00E507FE">
        <w:rPr>
          <w:b/>
          <w:szCs w:val="24"/>
        </w:rPr>
        <w:t>n</w:t>
      </w:r>
    </w:p>
    <w:p w:rsidR="004764F7" w:rsidRDefault="004764F7" w:rsidP="00F14C58">
      <w:pPr>
        <w:rPr>
          <w:b/>
          <w:szCs w:val="24"/>
        </w:rPr>
      </w:pPr>
    </w:p>
    <w:p w:rsidR="00272B95" w:rsidRPr="0053357C" w:rsidRDefault="007B3B65" w:rsidP="00272B95">
      <w:pPr>
        <w:spacing w:line="280" w:lineRule="exact"/>
        <w:ind w:left="-180" w:right="-771" w:firstLine="180"/>
        <w:rPr>
          <w:i/>
          <w:szCs w:val="24"/>
          <w:lang w:eastAsia="en-US"/>
        </w:rPr>
      </w:pPr>
      <w:r>
        <w:rPr>
          <w:i/>
          <w:szCs w:val="24"/>
          <w:lang w:eastAsia="en-US"/>
        </w:rPr>
        <w:t xml:space="preserve">Celluláris és </w:t>
      </w:r>
      <w:proofErr w:type="spellStart"/>
      <w:r>
        <w:rPr>
          <w:i/>
          <w:szCs w:val="24"/>
          <w:lang w:eastAsia="en-US"/>
        </w:rPr>
        <w:t>H</w:t>
      </w:r>
      <w:r w:rsidR="00272B95" w:rsidRPr="0053357C">
        <w:rPr>
          <w:i/>
          <w:szCs w:val="24"/>
          <w:lang w:eastAsia="en-US"/>
        </w:rPr>
        <w:t>álózatneurobiológiai</w:t>
      </w:r>
      <w:proofErr w:type="spellEnd"/>
      <w:r w:rsidR="00272B95" w:rsidRPr="0053357C">
        <w:rPr>
          <w:i/>
          <w:szCs w:val="24"/>
          <w:lang w:eastAsia="en-US"/>
        </w:rPr>
        <w:t xml:space="preserve"> </w:t>
      </w:r>
      <w:r>
        <w:rPr>
          <w:i/>
          <w:szCs w:val="24"/>
          <w:lang w:eastAsia="en-US"/>
        </w:rPr>
        <w:t>Osztály</w:t>
      </w:r>
    </w:p>
    <w:p w:rsidR="00106EAA" w:rsidRDefault="00C32E37" w:rsidP="00B27312">
      <w:pPr>
        <w:rPr>
          <w:szCs w:val="24"/>
        </w:rPr>
      </w:pPr>
      <w:r w:rsidRPr="00C32E37">
        <w:rPr>
          <w:szCs w:val="24"/>
        </w:rPr>
        <w:t xml:space="preserve">Tudományos tapasztalatcsere céljából utaztak György Buzsáki (New York University) és Losonczy Attila (Columbia University) laboratóriumaiba. Kollaborációt folytattak Dr. Igor </w:t>
      </w:r>
      <w:proofErr w:type="spellStart"/>
      <w:r w:rsidRPr="00C32E37">
        <w:rPr>
          <w:szCs w:val="24"/>
        </w:rPr>
        <w:t>Medintz</w:t>
      </w:r>
      <w:proofErr w:type="spellEnd"/>
      <w:r w:rsidRPr="00C32E37">
        <w:rPr>
          <w:szCs w:val="24"/>
        </w:rPr>
        <w:t xml:space="preserve"> csoportjával (</w:t>
      </w:r>
      <w:proofErr w:type="spellStart"/>
      <w:r w:rsidRPr="00C32E37">
        <w:rPr>
          <w:szCs w:val="24"/>
        </w:rPr>
        <w:t>Naval</w:t>
      </w:r>
      <w:proofErr w:type="spellEnd"/>
      <w:r w:rsidRPr="00C32E37">
        <w:rPr>
          <w:szCs w:val="24"/>
        </w:rPr>
        <w:t xml:space="preserve"> Research </w:t>
      </w:r>
      <w:proofErr w:type="spellStart"/>
      <w:r w:rsidRPr="00C32E37">
        <w:rPr>
          <w:szCs w:val="24"/>
        </w:rPr>
        <w:t>Laboratory</w:t>
      </w:r>
      <w:proofErr w:type="spellEnd"/>
      <w:r w:rsidRPr="00C32E37">
        <w:rPr>
          <w:szCs w:val="24"/>
        </w:rPr>
        <w:t xml:space="preserve">, Washington DC, USA) és Dr. Daniel Huber csoportjával (Genf, Svájc) fluoreszcens </w:t>
      </w:r>
      <w:proofErr w:type="spellStart"/>
      <w:r w:rsidRPr="00C32E37">
        <w:rPr>
          <w:szCs w:val="24"/>
        </w:rPr>
        <w:t>üvegpipetta</w:t>
      </w:r>
      <w:proofErr w:type="spellEnd"/>
      <w:r w:rsidRPr="00C32E37">
        <w:rPr>
          <w:szCs w:val="24"/>
        </w:rPr>
        <w:t xml:space="preserve"> fejlesztésére. Aktív kollaborációs munkát folytattak Francesco </w:t>
      </w:r>
      <w:proofErr w:type="spellStart"/>
      <w:r w:rsidRPr="00C32E37">
        <w:rPr>
          <w:szCs w:val="24"/>
        </w:rPr>
        <w:t>Ferragutival</w:t>
      </w:r>
      <w:proofErr w:type="spellEnd"/>
      <w:r w:rsidRPr="00C32E37">
        <w:rPr>
          <w:szCs w:val="24"/>
        </w:rPr>
        <w:t xml:space="preserve"> (Innsbrucki Egyetem, Ausztria) és </w:t>
      </w:r>
      <w:proofErr w:type="spellStart"/>
      <w:r w:rsidRPr="00C32E37">
        <w:rPr>
          <w:szCs w:val="24"/>
        </w:rPr>
        <w:t>Jose</w:t>
      </w:r>
      <w:proofErr w:type="spellEnd"/>
      <w:r w:rsidRPr="00C32E37">
        <w:rPr>
          <w:szCs w:val="24"/>
        </w:rPr>
        <w:t xml:space="preserve"> Miguel </w:t>
      </w:r>
      <w:proofErr w:type="spellStart"/>
      <w:r w:rsidRPr="00C32E37">
        <w:rPr>
          <w:szCs w:val="24"/>
        </w:rPr>
        <w:t>Blasco-Ibanez</w:t>
      </w:r>
      <w:proofErr w:type="spellEnd"/>
      <w:r w:rsidRPr="00C32E37">
        <w:rPr>
          <w:szCs w:val="24"/>
        </w:rPr>
        <w:t xml:space="preserve"> (Valenciai Egyetem, Spanyolország). </w:t>
      </w:r>
      <w:proofErr w:type="spellStart"/>
      <w:r w:rsidRPr="00C32E37">
        <w:rPr>
          <w:szCs w:val="24"/>
        </w:rPr>
        <w:t>Franicaországi</w:t>
      </w:r>
      <w:proofErr w:type="spellEnd"/>
      <w:r w:rsidRPr="00C32E37">
        <w:rPr>
          <w:szCs w:val="24"/>
        </w:rPr>
        <w:t xml:space="preserve"> együttműködésük révén (</w:t>
      </w:r>
      <w:proofErr w:type="spellStart"/>
      <w:r w:rsidRPr="00C32E37">
        <w:rPr>
          <w:szCs w:val="24"/>
        </w:rPr>
        <w:t>Stephane</w:t>
      </w:r>
      <w:proofErr w:type="spellEnd"/>
      <w:r w:rsidRPr="00C32E37">
        <w:rPr>
          <w:szCs w:val="24"/>
        </w:rPr>
        <w:t xml:space="preserve"> </w:t>
      </w:r>
      <w:proofErr w:type="spellStart"/>
      <w:r w:rsidRPr="00C32E37">
        <w:rPr>
          <w:szCs w:val="24"/>
        </w:rPr>
        <w:t>Dieudonne</w:t>
      </w:r>
      <w:proofErr w:type="spellEnd"/>
      <w:r w:rsidRPr="00C32E37">
        <w:rPr>
          <w:szCs w:val="24"/>
        </w:rPr>
        <w:t xml:space="preserve">, </w:t>
      </w:r>
      <w:proofErr w:type="spellStart"/>
      <w:r w:rsidRPr="00C32E37">
        <w:rPr>
          <w:szCs w:val="24"/>
        </w:rPr>
        <w:t>Ecole</w:t>
      </w:r>
      <w:proofErr w:type="spellEnd"/>
      <w:r w:rsidRPr="00C32E37">
        <w:rPr>
          <w:szCs w:val="24"/>
        </w:rPr>
        <w:t xml:space="preserve"> </w:t>
      </w:r>
      <w:proofErr w:type="spellStart"/>
      <w:r w:rsidRPr="00C32E37">
        <w:rPr>
          <w:szCs w:val="24"/>
        </w:rPr>
        <w:t>Normal</w:t>
      </w:r>
      <w:proofErr w:type="spellEnd"/>
      <w:r w:rsidRPr="00C32E37">
        <w:rPr>
          <w:szCs w:val="24"/>
        </w:rPr>
        <w:t xml:space="preserve"> </w:t>
      </w:r>
      <w:proofErr w:type="spellStart"/>
      <w:r w:rsidRPr="00C32E37">
        <w:rPr>
          <w:szCs w:val="24"/>
        </w:rPr>
        <w:t>Superieure</w:t>
      </w:r>
      <w:proofErr w:type="spellEnd"/>
      <w:r w:rsidRPr="00C32E37">
        <w:rPr>
          <w:szCs w:val="24"/>
        </w:rPr>
        <w:t xml:space="preserve">, Paris) egy közös cikk került publikálásra a </w:t>
      </w:r>
      <w:proofErr w:type="spellStart"/>
      <w:r w:rsidRPr="00C32E37">
        <w:rPr>
          <w:szCs w:val="24"/>
        </w:rPr>
        <w:t>Neuron-ban</w:t>
      </w:r>
      <w:proofErr w:type="spellEnd"/>
      <w:r w:rsidRPr="00C32E37">
        <w:rPr>
          <w:szCs w:val="24"/>
        </w:rPr>
        <w:t xml:space="preserve"> és egy cikk másik elfogadásra került a </w:t>
      </w:r>
      <w:proofErr w:type="spellStart"/>
      <w:r w:rsidRPr="00C32E37">
        <w:rPr>
          <w:szCs w:val="24"/>
        </w:rPr>
        <w:t>Nature</w:t>
      </w:r>
      <w:proofErr w:type="spellEnd"/>
      <w:r w:rsidRPr="00C32E37">
        <w:rPr>
          <w:szCs w:val="24"/>
        </w:rPr>
        <w:t xml:space="preserve"> </w:t>
      </w:r>
      <w:proofErr w:type="spellStart"/>
      <w:r w:rsidRPr="00C32E37">
        <w:rPr>
          <w:szCs w:val="24"/>
        </w:rPr>
        <w:t>Neuroscience-ben</w:t>
      </w:r>
      <w:proofErr w:type="spellEnd"/>
      <w:r w:rsidRPr="00C32E37">
        <w:rPr>
          <w:szCs w:val="24"/>
        </w:rPr>
        <w:t xml:space="preserve">. A Francisco </w:t>
      </w:r>
      <w:proofErr w:type="spellStart"/>
      <w:r w:rsidRPr="00C32E37">
        <w:rPr>
          <w:szCs w:val="24"/>
        </w:rPr>
        <w:t>Clasca-val</w:t>
      </w:r>
      <w:proofErr w:type="spellEnd"/>
      <w:r w:rsidRPr="00C32E37">
        <w:rPr>
          <w:szCs w:val="24"/>
        </w:rPr>
        <w:t xml:space="preserve"> (</w:t>
      </w:r>
      <w:proofErr w:type="spellStart"/>
      <w:r w:rsidRPr="00C32E37">
        <w:rPr>
          <w:szCs w:val="24"/>
        </w:rPr>
        <w:t>Autónoma</w:t>
      </w:r>
      <w:proofErr w:type="spellEnd"/>
      <w:r w:rsidRPr="00C32E37">
        <w:rPr>
          <w:szCs w:val="24"/>
        </w:rPr>
        <w:t xml:space="preserve"> de Madrid University) való kollaboráció keretében spanyol vendégkutatót fogadtak 3 hónapos időtartamra. </w:t>
      </w:r>
      <w:proofErr w:type="spellStart"/>
      <w:r w:rsidRPr="00C32E37">
        <w:rPr>
          <w:szCs w:val="24"/>
        </w:rPr>
        <w:t>Angus</w:t>
      </w:r>
      <w:proofErr w:type="spellEnd"/>
      <w:r w:rsidRPr="00C32E37">
        <w:rPr>
          <w:szCs w:val="24"/>
        </w:rPr>
        <w:t xml:space="preserve"> Silver professzor (University College London) kutatócsoportjával teoretikus magyarázatot adtak arra, hogy a kisagyi </w:t>
      </w:r>
      <w:proofErr w:type="spellStart"/>
      <w:r w:rsidRPr="00C32E37">
        <w:rPr>
          <w:szCs w:val="24"/>
        </w:rPr>
        <w:t>szemcsesejtretegben</w:t>
      </w:r>
      <w:proofErr w:type="spellEnd"/>
      <w:r w:rsidRPr="00C32E37">
        <w:rPr>
          <w:szCs w:val="24"/>
        </w:rPr>
        <w:t xml:space="preserve"> milyen arányban szerepelnek a szemcsesejtek, a moha rostok, és miért pont 4 </w:t>
      </w:r>
      <w:proofErr w:type="spellStart"/>
      <w:r w:rsidRPr="00C32E37">
        <w:rPr>
          <w:szCs w:val="24"/>
        </w:rPr>
        <w:t>szinaptikus</w:t>
      </w:r>
      <w:proofErr w:type="spellEnd"/>
      <w:r w:rsidRPr="00C32E37">
        <w:rPr>
          <w:szCs w:val="24"/>
        </w:rPr>
        <w:t xml:space="preserve"> bemenete van egy szemcsesejtnek. Ez utóbbi eredmények szintén a </w:t>
      </w:r>
      <w:proofErr w:type="spellStart"/>
      <w:r w:rsidRPr="00C32E37">
        <w:rPr>
          <w:szCs w:val="24"/>
        </w:rPr>
        <w:t>Neuron-ban</w:t>
      </w:r>
      <w:proofErr w:type="spellEnd"/>
      <w:r w:rsidRPr="00C32E37">
        <w:rPr>
          <w:szCs w:val="24"/>
        </w:rPr>
        <w:t xml:space="preserve"> kerültek közlésre.</w:t>
      </w:r>
    </w:p>
    <w:p w:rsidR="00C32E37" w:rsidRDefault="00C32E37" w:rsidP="00B27312">
      <w:pPr>
        <w:rPr>
          <w:szCs w:val="24"/>
        </w:rPr>
      </w:pPr>
    </w:p>
    <w:p w:rsidR="00AE0375" w:rsidRPr="007B3B65" w:rsidRDefault="007B3B65" w:rsidP="00B27312">
      <w:pPr>
        <w:rPr>
          <w:i/>
          <w:szCs w:val="24"/>
        </w:rPr>
      </w:pPr>
      <w:r>
        <w:rPr>
          <w:i/>
          <w:szCs w:val="24"/>
        </w:rPr>
        <w:t>Farmakológiai Osztály</w:t>
      </w:r>
    </w:p>
    <w:p w:rsidR="00670915" w:rsidRDefault="00F177C7" w:rsidP="009534B8">
      <w:pPr>
        <w:rPr>
          <w:szCs w:val="24"/>
        </w:rPr>
      </w:pPr>
      <w:r w:rsidRPr="00F177C7">
        <w:rPr>
          <w:szCs w:val="24"/>
        </w:rPr>
        <w:lastRenderedPageBreak/>
        <w:t xml:space="preserve">A kutatócsoport meglévő együttműködései mellett új kollaborációt épített ki Prof. </w:t>
      </w:r>
      <w:proofErr w:type="spellStart"/>
      <w:r w:rsidRPr="00F177C7">
        <w:rPr>
          <w:szCs w:val="24"/>
        </w:rPr>
        <w:t>Micaela</w:t>
      </w:r>
      <w:proofErr w:type="spellEnd"/>
      <w:r w:rsidRPr="00F177C7">
        <w:rPr>
          <w:szCs w:val="24"/>
        </w:rPr>
        <w:t xml:space="preserve"> </w:t>
      </w:r>
      <w:proofErr w:type="spellStart"/>
      <w:r w:rsidRPr="00F177C7">
        <w:rPr>
          <w:szCs w:val="24"/>
        </w:rPr>
        <w:t>Morelli</w:t>
      </w:r>
      <w:proofErr w:type="spellEnd"/>
      <w:r w:rsidRPr="00F177C7">
        <w:rPr>
          <w:szCs w:val="24"/>
        </w:rPr>
        <w:t xml:space="preserve"> (University of Cagliari) kutatócsoportjával, melynek keretében a SE Szerves Vegytani Intézet és a szingapúri Institute of </w:t>
      </w:r>
      <w:proofErr w:type="spellStart"/>
      <w:r w:rsidRPr="00F177C7">
        <w:rPr>
          <w:szCs w:val="24"/>
        </w:rPr>
        <w:t>Chemical</w:t>
      </w:r>
      <w:proofErr w:type="spellEnd"/>
      <w:r w:rsidRPr="00F177C7">
        <w:rPr>
          <w:szCs w:val="24"/>
        </w:rPr>
        <w:t xml:space="preserve"> and </w:t>
      </w:r>
      <w:proofErr w:type="spellStart"/>
      <w:r w:rsidRPr="00F177C7">
        <w:rPr>
          <w:szCs w:val="24"/>
        </w:rPr>
        <w:t>Engineering</w:t>
      </w:r>
      <w:proofErr w:type="spellEnd"/>
      <w:r w:rsidRPr="00F177C7">
        <w:rPr>
          <w:szCs w:val="24"/>
        </w:rPr>
        <w:t xml:space="preserve"> </w:t>
      </w:r>
      <w:proofErr w:type="spellStart"/>
      <w:r w:rsidRPr="00F177C7">
        <w:rPr>
          <w:szCs w:val="24"/>
        </w:rPr>
        <w:t>Sciences</w:t>
      </w:r>
      <w:proofErr w:type="spellEnd"/>
      <w:r w:rsidRPr="00F177C7">
        <w:rPr>
          <w:szCs w:val="24"/>
        </w:rPr>
        <w:t xml:space="preserve"> gyógyszervegyészeivel folytatott együttműködés eredményeként szabadalmaztatott </w:t>
      </w:r>
      <w:proofErr w:type="spellStart"/>
      <w:r w:rsidRPr="00F177C7">
        <w:rPr>
          <w:szCs w:val="24"/>
        </w:rPr>
        <w:t>antiparkinzon</w:t>
      </w:r>
      <w:proofErr w:type="spellEnd"/>
      <w:r w:rsidRPr="00F177C7">
        <w:rPr>
          <w:szCs w:val="24"/>
        </w:rPr>
        <w:t xml:space="preserve"> molekulacsalád krónikus vizsgálatokban is tesztelésre került. Emellett az együttműködés eredménye volt két, közösen szervezett nemzetközi szimpózium is Szingapúrban és Budapesten. Ugyancsak új kollaboráció a müncheni </w:t>
      </w:r>
      <w:proofErr w:type="spellStart"/>
      <w:r w:rsidRPr="00F177C7">
        <w:rPr>
          <w:szCs w:val="24"/>
        </w:rPr>
        <w:t>Ludwig-Maximilian</w:t>
      </w:r>
      <w:proofErr w:type="spellEnd"/>
      <w:r w:rsidRPr="00F177C7">
        <w:rPr>
          <w:szCs w:val="24"/>
        </w:rPr>
        <w:t xml:space="preserve"> </w:t>
      </w:r>
      <w:proofErr w:type="spellStart"/>
      <w:r w:rsidRPr="00F177C7">
        <w:rPr>
          <w:szCs w:val="24"/>
        </w:rPr>
        <w:t>Universitaet</w:t>
      </w:r>
      <w:proofErr w:type="spellEnd"/>
      <w:r w:rsidRPr="00F177C7">
        <w:rPr>
          <w:szCs w:val="24"/>
        </w:rPr>
        <w:t xml:space="preserve"> kutatócsoportjával (prof. </w:t>
      </w:r>
      <w:proofErr w:type="spellStart"/>
      <w:r w:rsidRPr="00F177C7">
        <w:rPr>
          <w:szCs w:val="24"/>
        </w:rPr>
        <w:t>Annette</w:t>
      </w:r>
      <w:proofErr w:type="spellEnd"/>
      <w:r w:rsidRPr="00F177C7">
        <w:rPr>
          <w:szCs w:val="24"/>
        </w:rPr>
        <w:t xml:space="preserve"> </w:t>
      </w:r>
      <w:proofErr w:type="spellStart"/>
      <w:r w:rsidRPr="00F177C7">
        <w:rPr>
          <w:szCs w:val="24"/>
        </w:rPr>
        <w:t>Nicke</w:t>
      </w:r>
      <w:proofErr w:type="spellEnd"/>
      <w:r w:rsidRPr="00F177C7">
        <w:rPr>
          <w:szCs w:val="24"/>
        </w:rPr>
        <w:t xml:space="preserve">) kialakított együttműködés, melynek keretében GFP-P2X7 egerek közös vizsgálatára kerül sor, illetve két H2020 konzorcium, mindkettő sikerrel jutott túl az első, 2014 őszén kiírt pályázati fordulón.   </w:t>
      </w:r>
    </w:p>
    <w:p w:rsidR="00F177C7" w:rsidRDefault="00F177C7" w:rsidP="009534B8">
      <w:pPr>
        <w:rPr>
          <w:szCs w:val="24"/>
        </w:rPr>
      </w:pPr>
      <w:r w:rsidRPr="00F177C7">
        <w:rPr>
          <w:szCs w:val="24"/>
        </w:rPr>
        <w:t xml:space="preserve">Egy a </w:t>
      </w:r>
      <w:proofErr w:type="spellStart"/>
      <w:r w:rsidRPr="00F177C7">
        <w:rPr>
          <w:szCs w:val="24"/>
        </w:rPr>
        <w:t>zürich-i</w:t>
      </w:r>
      <w:proofErr w:type="spellEnd"/>
      <w:r w:rsidRPr="00F177C7">
        <w:rPr>
          <w:szCs w:val="24"/>
        </w:rPr>
        <w:t xml:space="preserve"> egyetemmel (UZH, </w:t>
      </w:r>
      <w:proofErr w:type="spellStart"/>
      <w:r w:rsidRPr="00F177C7">
        <w:rPr>
          <w:szCs w:val="24"/>
        </w:rPr>
        <w:t>Brain</w:t>
      </w:r>
      <w:proofErr w:type="spellEnd"/>
      <w:r w:rsidRPr="00F177C7">
        <w:rPr>
          <w:szCs w:val="24"/>
        </w:rPr>
        <w:t xml:space="preserve"> Research Institute, Sebastian </w:t>
      </w:r>
      <w:proofErr w:type="spellStart"/>
      <w:r w:rsidRPr="00F177C7">
        <w:rPr>
          <w:szCs w:val="24"/>
        </w:rPr>
        <w:t>Jessberger</w:t>
      </w:r>
      <w:proofErr w:type="spellEnd"/>
      <w:r w:rsidRPr="00F177C7">
        <w:rPr>
          <w:szCs w:val="24"/>
        </w:rPr>
        <w:t>) folytatott együttműködés eredményeként született egy közös publikáció és keretében sorra került egy meghívott előadás.</w:t>
      </w:r>
    </w:p>
    <w:p w:rsidR="00F177C7" w:rsidRDefault="00F177C7" w:rsidP="009534B8">
      <w:pPr>
        <w:rPr>
          <w:szCs w:val="24"/>
        </w:rPr>
      </w:pPr>
    </w:p>
    <w:p w:rsidR="00B43BFB" w:rsidRPr="00B43BFB" w:rsidRDefault="00B43BFB" w:rsidP="009534B8">
      <w:pPr>
        <w:rPr>
          <w:i/>
          <w:szCs w:val="24"/>
        </w:rPr>
      </w:pPr>
      <w:r w:rsidRPr="00B43BFB">
        <w:rPr>
          <w:i/>
          <w:szCs w:val="24"/>
        </w:rPr>
        <w:t xml:space="preserve">Endokrin </w:t>
      </w:r>
      <w:proofErr w:type="spellStart"/>
      <w:r w:rsidRPr="00B43BFB">
        <w:rPr>
          <w:i/>
          <w:szCs w:val="24"/>
        </w:rPr>
        <w:t>Neurobiológiai</w:t>
      </w:r>
      <w:proofErr w:type="spellEnd"/>
      <w:r w:rsidRPr="00B43BFB">
        <w:rPr>
          <w:i/>
          <w:szCs w:val="24"/>
        </w:rPr>
        <w:t xml:space="preserve"> Osztály</w:t>
      </w:r>
    </w:p>
    <w:p w:rsidR="00B43BFB" w:rsidRDefault="00B43BFB" w:rsidP="00B43BFB">
      <w:pPr>
        <w:rPr>
          <w:szCs w:val="24"/>
        </w:rPr>
      </w:pPr>
      <w:r w:rsidRPr="00B43BFB">
        <w:rPr>
          <w:i/>
          <w:szCs w:val="24"/>
        </w:rPr>
        <w:t xml:space="preserve">Endokrin </w:t>
      </w:r>
      <w:proofErr w:type="spellStart"/>
      <w:r w:rsidRPr="00B43BFB">
        <w:rPr>
          <w:i/>
          <w:szCs w:val="24"/>
        </w:rPr>
        <w:t>Neurobiológiai</w:t>
      </w:r>
      <w:proofErr w:type="spellEnd"/>
      <w:r w:rsidRPr="00B43BFB">
        <w:rPr>
          <w:i/>
          <w:szCs w:val="24"/>
        </w:rPr>
        <w:t xml:space="preserve"> Kutatócsoport</w:t>
      </w:r>
      <w:r w:rsidRPr="00B43BFB">
        <w:rPr>
          <w:szCs w:val="24"/>
        </w:rPr>
        <w:t xml:space="preserve"> </w:t>
      </w:r>
    </w:p>
    <w:p w:rsidR="00B43BFB" w:rsidRPr="00B43BFB" w:rsidRDefault="00B43BFB" w:rsidP="00B43BFB">
      <w:pPr>
        <w:rPr>
          <w:szCs w:val="24"/>
        </w:rPr>
      </w:pPr>
      <w:r w:rsidRPr="00B43BFB">
        <w:rPr>
          <w:szCs w:val="24"/>
        </w:rPr>
        <w:t xml:space="preserve">Egy új kollaboráció keretében Dr. Vincent </w:t>
      </w:r>
      <w:proofErr w:type="spellStart"/>
      <w:r w:rsidRPr="00B43BFB">
        <w:rPr>
          <w:szCs w:val="24"/>
        </w:rPr>
        <w:t>Prevot</w:t>
      </w:r>
      <w:proofErr w:type="spellEnd"/>
      <w:r w:rsidRPr="00B43BFB">
        <w:rPr>
          <w:szCs w:val="24"/>
        </w:rPr>
        <w:t xml:space="preserve"> laboratóriumával (INSERM, Lille, Franciaország), a nitrogén monoxid jelátviteli rendszer reprodukcióban játszott szerepét kezdték el vizsgálni. Dr. Paolo </w:t>
      </w:r>
      <w:proofErr w:type="spellStart"/>
      <w:r w:rsidRPr="00B43BFB">
        <w:rPr>
          <w:szCs w:val="24"/>
        </w:rPr>
        <w:t>Giacobinivel</w:t>
      </w:r>
      <w:proofErr w:type="spellEnd"/>
      <w:r w:rsidRPr="00B43BFB">
        <w:rPr>
          <w:szCs w:val="24"/>
        </w:rPr>
        <w:t xml:space="preserve"> (INSERM, Lille, Franciaország) kollaborációban, az emberi </w:t>
      </w:r>
      <w:proofErr w:type="spellStart"/>
      <w:r w:rsidRPr="00B43BFB">
        <w:rPr>
          <w:szCs w:val="24"/>
        </w:rPr>
        <w:t>gonadotropin-releasing</w:t>
      </w:r>
      <w:proofErr w:type="spellEnd"/>
      <w:r w:rsidRPr="00B43BFB">
        <w:rPr>
          <w:szCs w:val="24"/>
        </w:rPr>
        <w:t xml:space="preserve"> hormont termelő neuronok </w:t>
      </w:r>
      <w:proofErr w:type="spellStart"/>
      <w:r w:rsidRPr="00B43BFB">
        <w:rPr>
          <w:szCs w:val="24"/>
        </w:rPr>
        <w:t>hippocampus</w:t>
      </w:r>
      <w:proofErr w:type="spellEnd"/>
      <w:r w:rsidRPr="00B43BFB">
        <w:rPr>
          <w:szCs w:val="24"/>
        </w:rPr>
        <w:t xml:space="preserve"> vetületeit tanulmányozzák. Barcelonai munkacsoporttal kialakított új együttműködés keretében (IRB, Barcelona, Spanyolország) gén </w:t>
      </w:r>
      <w:proofErr w:type="spellStart"/>
      <w:r w:rsidRPr="00B43BFB">
        <w:rPr>
          <w:szCs w:val="24"/>
        </w:rPr>
        <w:t>expressziós</w:t>
      </w:r>
      <w:proofErr w:type="spellEnd"/>
      <w:r w:rsidRPr="00B43BFB">
        <w:rPr>
          <w:szCs w:val="24"/>
        </w:rPr>
        <w:t xml:space="preserve"> vizsgálatokat végeztek el. </w:t>
      </w:r>
    </w:p>
    <w:p w:rsidR="00B43BFB" w:rsidRDefault="00B43BFB" w:rsidP="00B43BFB">
      <w:pPr>
        <w:rPr>
          <w:i/>
          <w:szCs w:val="24"/>
        </w:rPr>
      </w:pPr>
      <w:r w:rsidRPr="00B43BFB">
        <w:rPr>
          <w:i/>
          <w:szCs w:val="24"/>
        </w:rPr>
        <w:t>Molekuláris Neuroendokrinológiai Kutatócsoport</w:t>
      </w:r>
    </w:p>
    <w:p w:rsidR="00B43BFB" w:rsidRPr="00B43BFB" w:rsidRDefault="00B43BFB" w:rsidP="00B43BFB">
      <w:pPr>
        <w:rPr>
          <w:szCs w:val="24"/>
        </w:rPr>
      </w:pPr>
      <w:r w:rsidRPr="00B43BFB">
        <w:rPr>
          <w:szCs w:val="24"/>
        </w:rPr>
        <w:t xml:space="preserve">A Manchesteri (Anglia)- és a </w:t>
      </w:r>
      <w:proofErr w:type="spellStart"/>
      <w:r w:rsidRPr="00B43BFB">
        <w:rPr>
          <w:szCs w:val="24"/>
        </w:rPr>
        <w:t>Murciai</w:t>
      </w:r>
      <w:proofErr w:type="spellEnd"/>
      <w:r w:rsidRPr="00B43BFB">
        <w:rPr>
          <w:szCs w:val="24"/>
        </w:rPr>
        <w:t xml:space="preserve"> (Spanyolország) Egyetemmel való együttműködés hozott publikációs és vendégkutatói látogatás formájában mérhető eredményeket.</w:t>
      </w:r>
    </w:p>
    <w:p w:rsidR="00B43BFB" w:rsidRDefault="00B43BFB" w:rsidP="00B43BFB">
      <w:pPr>
        <w:rPr>
          <w:szCs w:val="24"/>
        </w:rPr>
      </w:pPr>
      <w:r w:rsidRPr="00B43BFB">
        <w:rPr>
          <w:i/>
          <w:szCs w:val="24"/>
        </w:rPr>
        <w:t>Lendület Integratív Neuroendokrinológiai Kutatócsoport</w:t>
      </w:r>
      <w:r w:rsidRPr="00B43BFB">
        <w:rPr>
          <w:szCs w:val="24"/>
        </w:rPr>
        <w:t xml:space="preserve"> </w:t>
      </w:r>
    </w:p>
    <w:p w:rsidR="00B43BFB" w:rsidRPr="00B43BFB" w:rsidRDefault="00B43BFB" w:rsidP="00B43BFB">
      <w:pPr>
        <w:rPr>
          <w:szCs w:val="24"/>
        </w:rPr>
      </w:pPr>
      <w:r w:rsidRPr="00B43BFB">
        <w:rPr>
          <w:szCs w:val="24"/>
        </w:rPr>
        <w:t xml:space="preserve">Új kollaboráció keretében, Dr. </w:t>
      </w:r>
      <w:proofErr w:type="spellStart"/>
      <w:r w:rsidRPr="00B43BFB">
        <w:rPr>
          <w:szCs w:val="24"/>
        </w:rPr>
        <w:t>Serge</w:t>
      </w:r>
      <w:proofErr w:type="spellEnd"/>
      <w:r w:rsidRPr="00B43BFB">
        <w:rPr>
          <w:szCs w:val="24"/>
        </w:rPr>
        <w:t xml:space="preserve"> </w:t>
      </w:r>
      <w:proofErr w:type="spellStart"/>
      <w:r w:rsidRPr="00B43BFB">
        <w:rPr>
          <w:szCs w:val="24"/>
        </w:rPr>
        <w:t>Luquet</w:t>
      </w:r>
      <w:proofErr w:type="spellEnd"/>
      <w:r w:rsidRPr="00B43BFB">
        <w:rPr>
          <w:szCs w:val="24"/>
        </w:rPr>
        <w:t xml:space="preserve"> (BFA - Unité de </w:t>
      </w:r>
      <w:proofErr w:type="spellStart"/>
      <w:r w:rsidRPr="00B43BFB">
        <w:rPr>
          <w:szCs w:val="24"/>
        </w:rPr>
        <w:t>Biologie</w:t>
      </w:r>
      <w:proofErr w:type="spellEnd"/>
      <w:r w:rsidRPr="00B43BFB">
        <w:rPr>
          <w:szCs w:val="24"/>
        </w:rPr>
        <w:t xml:space="preserve"> </w:t>
      </w:r>
      <w:proofErr w:type="spellStart"/>
      <w:r w:rsidRPr="00B43BFB">
        <w:rPr>
          <w:szCs w:val="24"/>
        </w:rPr>
        <w:t>Fonctionnelle</w:t>
      </w:r>
      <w:proofErr w:type="spellEnd"/>
      <w:r w:rsidRPr="00B43BFB">
        <w:rPr>
          <w:szCs w:val="24"/>
        </w:rPr>
        <w:t xml:space="preserve"> et </w:t>
      </w:r>
      <w:proofErr w:type="spellStart"/>
      <w:r w:rsidRPr="00B43BFB">
        <w:rPr>
          <w:szCs w:val="24"/>
        </w:rPr>
        <w:t>Adaptative</w:t>
      </w:r>
      <w:proofErr w:type="spellEnd"/>
      <w:r w:rsidRPr="00B43BFB">
        <w:rPr>
          <w:szCs w:val="24"/>
        </w:rPr>
        <w:t xml:space="preserve"> - CNRS UMR 8251, Párizs, Franciaország) laboratóriumával közösen vizsgálták a retrográd </w:t>
      </w:r>
      <w:proofErr w:type="spellStart"/>
      <w:r w:rsidRPr="00B43BFB">
        <w:rPr>
          <w:szCs w:val="24"/>
        </w:rPr>
        <w:t>transzmitter</w:t>
      </w:r>
      <w:proofErr w:type="spellEnd"/>
      <w:r w:rsidRPr="00B43BFB">
        <w:rPr>
          <w:szCs w:val="24"/>
        </w:rPr>
        <w:t xml:space="preserve"> rendszerek szerepét az NPY energiaháztartásra kifejtett hatásának közvetítésében. Dr. </w:t>
      </w:r>
      <w:proofErr w:type="spellStart"/>
      <w:r w:rsidRPr="00B43BFB">
        <w:rPr>
          <w:szCs w:val="24"/>
        </w:rPr>
        <w:t>Arshad</w:t>
      </w:r>
      <w:proofErr w:type="spellEnd"/>
      <w:r w:rsidRPr="00B43BFB">
        <w:rPr>
          <w:szCs w:val="24"/>
        </w:rPr>
        <w:t xml:space="preserve"> </w:t>
      </w:r>
      <w:proofErr w:type="spellStart"/>
      <w:r w:rsidRPr="00B43BFB">
        <w:rPr>
          <w:szCs w:val="24"/>
        </w:rPr>
        <w:t>Khan</w:t>
      </w:r>
      <w:proofErr w:type="spellEnd"/>
      <w:r w:rsidRPr="00B43BFB">
        <w:rPr>
          <w:szCs w:val="24"/>
        </w:rPr>
        <w:t xml:space="preserve"> (University of Texas </w:t>
      </w:r>
      <w:proofErr w:type="spellStart"/>
      <w:r w:rsidRPr="00B43BFB">
        <w:rPr>
          <w:szCs w:val="24"/>
        </w:rPr>
        <w:t>at</w:t>
      </w:r>
      <w:proofErr w:type="spellEnd"/>
      <w:r w:rsidRPr="00B43BFB">
        <w:rPr>
          <w:szCs w:val="24"/>
        </w:rPr>
        <w:t xml:space="preserve"> El </w:t>
      </w:r>
      <w:proofErr w:type="spellStart"/>
      <w:r w:rsidRPr="00B43BFB">
        <w:rPr>
          <w:szCs w:val="24"/>
        </w:rPr>
        <w:t>Paso</w:t>
      </w:r>
      <w:proofErr w:type="spellEnd"/>
      <w:r w:rsidRPr="00B43BFB">
        <w:rPr>
          <w:szCs w:val="24"/>
        </w:rPr>
        <w:t xml:space="preserve">, El </w:t>
      </w:r>
      <w:proofErr w:type="spellStart"/>
      <w:r w:rsidRPr="00B43BFB">
        <w:rPr>
          <w:szCs w:val="24"/>
        </w:rPr>
        <w:t>Paso</w:t>
      </w:r>
      <w:proofErr w:type="spellEnd"/>
      <w:r w:rsidRPr="00B43BFB">
        <w:rPr>
          <w:szCs w:val="24"/>
        </w:rPr>
        <w:t xml:space="preserve">, Texas, USA) laboratóriumával közösen térképezték fel az újratáplálás során aktiválódó idegsejt csoportokat és a táplálkozás szabályozásában szerepet játszó </w:t>
      </w:r>
      <w:proofErr w:type="spellStart"/>
      <w:r w:rsidRPr="00B43BFB">
        <w:rPr>
          <w:szCs w:val="24"/>
        </w:rPr>
        <w:t>peptiderg</w:t>
      </w:r>
      <w:proofErr w:type="spellEnd"/>
      <w:r w:rsidRPr="00B43BFB">
        <w:rPr>
          <w:szCs w:val="24"/>
        </w:rPr>
        <w:t xml:space="preserve"> kapcsolatrendszereket. </w:t>
      </w:r>
    </w:p>
    <w:p w:rsidR="00B43BFB" w:rsidRDefault="00B43BFB" w:rsidP="00B43BFB">
      <w:pPr>
        <w:rPr>
          <w:szCs w:val="24"/>
        </w:rPr>
      </w:pPr>
      <w:r w:rsidRPr="00B43BFB">
        <w:rPr>
          <w:i/>
          <w:szCs w:val="24"/>
        </w:rPr>
        <w:t>Molekuláris Sejt Metabolizmus Laboratórium</w:t>
      </w:r>
      <w:r w:rsidRPr="00B43BFB">
        <w:rPr>
          <w:szCs w:val="24"/>
        </w:rPr>
        <w:t xml:space="preserve"> </w:t>
      </w:r>
    </w:p>
    <w:p w:rsidR="00B43BFB" w:rsidRDefault="00B43BFB" w:rsidP="00B43BFB">
      <w:pPr>
        <w:rPr>
          <w:szCs w:val="24"/>
        </w:rPr>
      </w:pPr>
      <w:r w:rsidRPr="00B43BFB">
        <w:rPr>
          <w:szCs w:val="24"/>
        </w:rPr>
        <w:t xml:space="preserve">A Dr. Antonio C. </w:t>
      </w:r>
      <w:proofErr w:type="spellStart"/>
      <w:r w:rsidRPr="00B43BFB">
        <w:rPr>
          <w:szCs w:val="24"/>
        </w:rPr>
        <w:t>Bianco</w:t>
      </w:r>
      <w:proofErr w:type="spellEnd"/>
      <w:r w:rsidRPr="00B43BFB">
        <w:rPr>
          <w:szCs w:val="24"/>
        </w:rPr>
        <w:t xml:space="preserve"> (</w:t>
      </w:r>
      <w:proofErr w:type="spellStart"/>
      <w:r w:rsidRPr="00B43BFB">
        <w:rPr>
          <w:szCs w:val="24"/>
        </w:rPr>
        <w:t>Rush</w:t>
      </w:r>
      <w:proofErr w:type="spellEnd"/>
      <w:r w:rsidRPr="00B43BFB">
        <w:rPr>
          <w:szCs w:val="24"/>
        </w:rPr>
        <w:t xml:space="preserve"> </w:t>
      </w:r>
      <w:proofErr w:type="spellStart"/>
      <w:r w:rsidRPr="00B43BFB">
        <w:rPr>
          <w:szCs w:val="24"/>
        </w:rPr>
        <w:t>Univesity</w:t>
      </w:r>
      <w:proofErr w:type="spellEnd"/>
      <w:r w:rsidRPr="00B43BFB">
        <w:rPr>
          <w:szCs w:val="24"/>
        </w:rPr>
        <w:t>, Chicago, IL, USA) laboratóriumával folytatott együttműködés lehetővé tette a szövet-specifikus D2 génkiütött egerek metabolikus profiljának meghatározását. A THAIM transzgenikus egér létrehozása Dr. Fekete Csaba (MTA KOKI) csoportjával együttműködésben történt.</w:t>
      </w:r>
    </w:p>
    <w:p w:rsidR="007C4E4B" w:rsidRDefault="007C4E4B" w:rsidP="0089248A">
      <w:pPr>
        <w:rPr>
          <w:szCs w:val="24"/>
        </w:rPr>
      </w:pPr>
    </w:p>
    <w:p w:rsidR="00D209FF" w:rsidRDefault="00B40BE6" w:rsidP="00B40BE6">
      <w:pPr>
        <w:spacing w:line="280" w:lineRule="exact"/>
        <w:ind w:right="-94"/>
        <w:jc w:val="left"/>
        <w:rPr>
          <w:i/>
          <w:szCs w:val="24"/>
          <w:lang w:eastAsia="en-US"/>
        </w:rPr>
      </w:pPr>
      <w:r>
        <w:rPr>
          <w:i/>
          <w:szCs w:val="24"/>
          <w:lang w:eastAsia="en-US"/>
        </w:rPr>
        <w:t xml:space="preserve">Molekuláris és </w:t>
      </w:r>
      <w:proofErr w:type="spellStart"/>
      <w:r>
        <w:rPr>
          <w:i/>
          <w:szCs w:val="24"/>
          <w:lang w:eastAsia="en-US"/>
        </w:rPr>
        <w:t>Fejlődés-N</w:t>
      </w:r>
      <w:r w:rsidRPr="002D0961">
        <w:rPr>
          <w:i/>
          <w:szCs w:val="24"/>
          <w:lang w:eastAsia="en-US"/>
        </w:rPr>
        <w:t>eurobiológiai</w:t>
      </w:r>
      <w:proofErr w:type="spellEnd"/>
      <w:r w:rsidRPr="002D0961">
        <w:rPr>
          <w:i/>
          <w:szCs w:val="24"/>
          <w:lang w:eastAsia="en-US"/>
        </w:rPr>
        <w:t xml:space="preserve"> </w:t>
      </w:r>
      <w:r>
        <w:rPr>
          <w:i/>
          <w:szCs w:val="24"/>
          <w:lang w:eastAsia="en-US"/>
        </w:rPr>
        <w:t>Osztály</w:t>
      </w:r>
    </w:p>
    <w:p w:rsidR="00B877F6" w:rsidRPr="002551F7" w:rsidRDefault="00B877F6" w:rsidP="00B877F6">
      <w:pPr>
        <w:pStyle w:val="Listaszerbekezds"/>
        <w:numPr>
          <w:ilvl w:val="0"/>
          <w:numId w:val="34"/>
        </w:numPr>
        <w:rPr>
          <w:szCs w:val="24"/>
          <w:lang w:val="en-US" w:eastAsia="en-US"/>
        </w:rPr>
      </w:pPr>
      <w:r w:rsidRPr="002551F7">
        <w:rPr>
          <w:szCs w:val="24"/>
          <w:lang w:val="cs-CZ" w:eastAsia="en-US"/>
        </w:rPr>
        <w:t>Az Osztály kutatói a Marie-Curie Initial Training Program keretében aktívan résztvettek külföldi PhD hallgatók képzésében.</w:t>
      </w:r>
    </w:p>
    <w:p w:rsidR="00B877F6" w:rsidRPr="002551F7" w:rsidRDefault="00B877F6" w:rsidP="00B877F6">
      <w:pPr>
        <w:pStyle w:val="Listaszerbekezds"/>
        <w:numPr>
          <w:ilvl w:val="1"/>
          <w:numId w:val="34"/>
        </w:numPr>
        <w:rPr>
          <w:szCs w:val="24"/>
          <w:lang w:val="en-US" w:eastAsia="en-US"/>
        </w:rPr>
      </w:pPr>
      <w:r w:rsidRPr="002551F7">
        <w:rPr>
          <w:szCs w:val="24"/>
          <w:lang w:val="cs-CZ" w:eastAsia="en-US"/>
        </w:rPr>
        <w:t>Emilia Izak (Bayer, Germany hallgatója) 4 hónapot, Yang Li (NRC Pisa, Italy hallgatója) 1 hónapot dolgozott az Idegi Sejt- és Fejlődésbiológiai Laboratóriumban</w:t>
      </w:r>
    </w:p>
    <w:p w:rsidR="00B877F6" w:rsidRPr="002551F7" w:rsidRDefault="00B877F6" w:rsidP="00B877F6">
      <w:pPr>
        <w:pStyle w:val="Listaszerbekezds"/>
        <w:numPr>
          <w:ilvl w:val="1"/>
          <w:numId w:val="34"/>
        </w:numPr>
        <w:rPr>
          <w:szCs w:val="24"/>
          <w:lang w:val="en-US" w:eastAsia="en-US"/>
        </w:rPr>
      </w:pPr>
      <w:r w:rsidRPr="002551F7">
        <w:rPr>
          <w:szCs w:val="24"/>
          <w:lang w:val="cs-CZ" w:eastAsia="en-US"/>
        </w:rPr>
        <w:t>Murali Kumarasamy (Indiai PhD hallgató) a Laboratóriumban végezte 2014-ben befejezett, 3 évi PhD kutató munkáját</w:t>
      </w:r>
    </w:p>
    <w:p w:rsidR="00B877F6" w:rsidRPr="002551F7" w:rsidRDefault="00B877F6" w:rsidP="00B877F6">
      <w:pPr>
        <w:pStyle w:val="Listaszerbekezds"/>
        <w:numPr>
          <w:ilvl w:val="0"/>
          <w:numId w:val="34"/>
        </w:numPr>
        <w:rPr>
          <w:szCs w:val="24"/>
          <w:lang w:val="en-US" w:eastAsia="en-US"/>
        </w:rPr>
      </w:pPr>
      <w:proofErr w:type="spellStart"/>
      <w:r w:rsidRPr="002551F7">
        <w:rPr>
          <w:szCs w:val="24"/>
          <w:lang w:val="en-US" w:eastAsia="en-US"/>
        </w:rPr>
        <w:t>Szoros</w:t>
      </w:r>
      <w:proofErr w:type="spellEnd"/>
      <w:r w:rsidRPr="002551F7">
        <w:rPr>
          <w:szCs w:val="24"/>
          <w:lang w:val="en-US" w:eastAsia="en-US"/>
        </w:rPr>
        <w:t xml:space="preserve"> </w:t>
      </w:r>
      <w:proofErr w:type="spellStart"/>
      <w:r w:rsidRPr="002551F7">
        <w:rPr>
          <w:szCs w:val="24"/>
          <w:lang w:val="en-US" w:eastAsia="en-US"/>
        </w:rPr>
        <w:t>együttműködést</w:t>
      </w:r>
      <w:proofErr w:type="spellEnd"/>
      <w:r w:rsidRPr="002551F7">
        <w:rPr>
          <w:szCs w:val="24"/>
          <w:lang w:val="en-US" w:eastAsia="en-US"/>
        </w:rPr>
        <w:t xml:space="preserve"> </w:t>
      </w:r>
      <w:proofErr w:type="spellStart"/>
      <w:r w:rsidRPr="002551F7">
        <w:rPr>
          <w:szCs w:val="24"/>
          <w:lang w:val="en-US" w:eastAsia="en-US"/>
        </w:rPr>
        <w:t>alakítottak</w:t>
      </w:r>
      <w:proofErr w:type="spellEnd"/>
      <w:r w:rsidRPr="002551F7">
        <w:rPr>
          <w:szCs w:val="24"/>
          <w:lang w:val="en-US" w:eastAsia="en-US"/>
        </w:rPr>
        <w:t xml:space="preserve"> </w:t>
      </w:r>
      <w:proofErr w:type="spellStart"/>
      <w:r w:rsidRPr="002551F7">
        <w:rPr>
          <w:szCs w:val="24"/>
          <w:lang w:val="en-US" w:eastAsia="en-US"/>
        </w:rPr>
        <w:t>ki</w:t>
      </w:r>
      <w:proofErr w:type="spellEnd"/>
      <w:r w:rsidRPr="002551F7">
        <w:rPr>
          <w:szCs w:val="24"/>
          <w:lang w:val="en-US" w:eastAsia="en-US"/>
        </w:rPr>
        <w:t xml:space="preserve"> Prof. Victor </w:t>
      </w:r>
      <w:proofErr w:type="spellStart"/>
      <w:r w:rsidRPr="002551F7">
        <w:rPr>
          <w:szCs w:val="24"/>
          <w:lang w:val="en-US" w:eastAsia="en-US"/>
        </w:rPr>
        <w:t>Puntes</w:t>
      </w:r>
      <w:proofErr w:type="spellEnd"/>
      <w:r w:rsidRPr="002551F7">
        <w:rPr>
          <w:szCs w:val="24"/>
          <w:lang w:val="en-US" w:eastAsia="en-US"/>
        </w:rPr>
        <w:t xml:space="preserve"> </w:t>
      </w:r>
      <w:proofErr w:type="spellStart"/>
      <w:r w:rsidRPr="002551F7">
        <w:rPr>
          <w:szCs w:val="24"/>
          <w:lang w:val="en-US" w:eastAsia="en-US"/>
        </w:rPr>
        <w:t>munkacsoportjával</w:t>
      </w:r>
      <w:proofErr w:type="spellEnd"/>
      <w:r w:rsidRPr="002551F7">
        <w:rPr>
          <w:szCs w:val="24"/>
          <w:lang w:val="en-US" w:eastAsia="en-US"/>
        </w:rPr>
        <w:t xml:space="preserve"> (</w:t>
      </w:r>
      <w:proofErr w:type="spellStart"/>
      <w:r w:rsidRPr="002551F7">
        <w:t>Catalan</w:t>
      </w:r>
      <w:proofErr w:type="spellEnd"/>
      <w:r w:rsidRPr="002551F7">
        <w:t xml:space="preserve"> Institute of </w:t>
      </w:r>
      <w:proofErr w:type="spellStart"/>
      <w:r w:rsidRPr="002551F7">
        <w:t>Nanoscience</w:t>
      </w:r>
      <w:proofErr w:type="spellEnd"/>
      <w:r w:rsidRPr="002551F7">
        <w:t xml:space="preserve"> and </w:t>
      </w:r>
      <w:proofErr w:type="spellStart"/>
      <w:r w:rsidRPr="002551F7">
        <w:t>Nanotechnology</w:t>
      </w:r>
      <w:proofErr w:type="spellEnd"/>
      <w:r w:rsidRPr="002551F7">
        <w:t xml:space="preserve">; Barcelona) a </w:t>
      </w:r>
      <w:proofErr w:type="spellStart"/>
      <w:r w:rsidRPr="002551F7">
        <w:t>nanotoxikológiai</w:t>
      </w:r>
      <w:proofErr w:type="spellEnd"/>
      <w:r w:rsidRPr="002551F7">
        <w:t xml:space="preserve"> vizsgálatok során.</w:t>
      </w:r>
    </w:p>
    <w:p w:rsidR="00B877F6" w:rsidRPr="002551F7" w:rsidRDefault="00B877F6" w:rsidP="00B877F6">
      <w:pPr>
        <w:pStyle w:val="Listaszerbekezds"/>
        <w:numPr>
          <w:ilvl w:val="0"/>
          <w:numId w:val="34"/>
        </w:numPr>
        <w:rPr>
          <w:szCs w:val="24"/>
          <w:lang w:val="en-US" w:eastAsia="en-US"/>
        </w:rPr>
      </w:pPr>
      <w:r w:rsidRPr="002551F7">
        <w:lastRenderedPageBreak/>
        <w:t xml:space="preserve">Kenesei Kata és </w:t>
      </w:r>
      <w:proofErr w:type="spellStart"/>
      <w:r w:rsidRPr="002551F7">
        <w:t>Murali</w:t>
      </w:r>
      <w:proofErr w:type="spellEnd"/>
      <w:r w:rsidRPr="002551F7">
        <w:t xml:space="preserve"> </w:t>
      </w:r>
      <w:proofErr w:type="spellStart"/>
      <w:r w:rsidRPr="002551F7">
        <w:t>Kumarasamy</w:t>
      </w:r>
      <w:proofErr w:type="spellEnd"/>
      <w:r w:rsidRPr="002551F7">
        <w:t xml:space="preserve"> PhD hallgatók a </w:t>
      </w:r>
      <w:proofErr w:type="spellStart"/>
      <w:r w:rsidRPr="002551F7">
        <w:t>Q-Nano</w:t>
      </w:r>
      <w:proofErr w:type="spellEnd"/>
      <w:r w:rsidRPr="002551F7">
        <w:t xml:space="preserve"> együttműködés keretében méréseket végeztek a Dublin University Nanotechnológiai Központjában</w:t>
      </w:r>
    </w:p>
    <w:p w:rsidR="00B877F6" w:rsidRPr="002551F7" w:rsidRDefault="00B877F6" w:rsidP="00B877F6">
      <w:pPr>
        <w:pStyle w:val="Listaszerbekezds"/>
        <w:numPr>
          <w:ilvl w:val="0"/>
          <w:numId w:val="34"/>
        </w:numPr>
        <w:rPr>
          <w:szCs w:val="24"/>
          <w:lang w:val="en-US" w:eastAsia="en-US"/>
        </w:rPr>
      </w:pPr>
      <w:r w:rsidRPr="002551F7">
        <w:t>Együttműködés keretében méréseket végeztünk az MTA TTK Műszaki Fizikai és Anyagtudományi Intézetében, és az MTA TTK MFA munkatársai a KOKI laboratóriumban és munkatársaink segítségével mérnek sejt-reakciókat.</w:t>
      </w:r>
    </w:p>
    <w:p w:rsidR="00B877F6" w:rsidRPr="002551F7" w:rsidRDefault="00B877F6" w:rsidP="00B877F6">
      <w:pPr>
        <w:pStyle w:val="Listaszerbekezds"/>
        <w:numPr>
          <w:ilvl w:val="0"/>
          <w:numId w:val="34"/>
        </w:numPr>
        <w:rPr>
          <w:szCs w:val="24"/>
          <w:lang w:val="en-US" w:eastAsia="en-US"/>
        </w:rPr>
      </w:pPr>
      <w:r w:rsidRPr="002551F7">
        <w:t xml:space="preserve">Folytattuk szoros együtt működésünket a szenzor-fejlesztő </w:t>
      </w:r>
      <w:proofErr w:type="spellStart"/>
      <w:r w:rsidRPr="002551F7">
        <w:t>MikroVákuum</w:t>
      </w:r>
      <w:proofErr w:type="spellEnd"/>
      <w:r w:rsidRPr="002551F7">
        <w:t xml:space="preserve"> </w:t>
      </w:r>
      <w:proofErr w:type="spellStart"/>
      <w:r w:rsidRPr="002551F7">
        <w:t>Kft-vel</w:t>
      </w:r>
      <w:proofErr w:type="spellEnd"/>
      <w:r w:rsidRPr="002551F7">
        <w:t xml:space="preserve"> (Budapest)</w:t>
      </w:r>
    </w:p>
    <w:p w:rsidR="00B877F6" w:rsidRPr="002551F7" w:rsidRDefault="00B877F6" w:rsidP="00B877F6">
      <w:pPr>
        <w:pStyle w:val="Listaszerbekezds"/>
        <w:numPr>
          <w:ilvl w:val="0"/>
          <w:numId w:val="34"/>
        </w:numPr>
        <w:rPr>
          <w:szCs w:val="24"/>
          <w:lang w:val="en-US" w:eastAsia="en-US"/>
        </w:rPr>
      </w:pPr>
      <w:r w:rsidRPr="002551F7">
        <w:t>Az idegrendszert feltételezetten károsító mezőgazdasági oldószerek idegi sejtekre gyakorolt hatásait a FM KÉKI munkatársai a laboratóriumunkban és munkatársaink segítségével mérték.</w:t>
      </w:r>
    </w:p>
    <w:p w:rsidR="00B877F6" w:rsidRPr="002551F7" w:rsidRDefault="00B877F6" w:rsidP="00B877F6">
      <w:pPr>
        <w:pStyle w:val="Listaszerbekezds"/>
        <w:numPr>
          <w:ilvl w:val="0"/>
          <w:numId w:val="34"/>
        </w:numPr>
        <w:rPr>
          <w:szCs w:val="24"/>
          <w:lang w:val="en-US" w:eastAsia="en-US"/>
        </w:rPr>
      </w:pPr>
      <w:r w:rsidRPr="002551F7">
        <w:t>Az Idegi Sejt- és Fejlődésbiológiai Laboratórium vezetője, a Magyar Idegtudományi Társaságot képviseli a FENS-CARE bizottságban (az Európai Idegtudományi Fórum állatkísérleti etikai bizottsága).</w:t>
      </w:r>
    </w:p>
    <w:p w:rsidR="00B877F6" w:rsidRPr="002551F7" w:rsidRDefault="00B877F6" w:rsidP="00B877F6">
      <w:pPr>
        <w:pStyle w:val="Listaszerbekezds"/>
        <w:numPr>
          <w:ilvl w:val="0"/>
          <w:numId w:val="34"/>
        </w:numPr>
        <w:rPr>
          <w:szCs w:val="24"/>
          <w:lang w:val="en-US" w:eastAsia="en-US"/>
        </w:rPr>
      </w:pPr>
      <w:r w:rsidRPr="002551F7">
        <w:t xml:space="preserve">A laboratórium nyári gyakorlatra fogadta Alex </w:t>
      </w:r>
      <w:proofErr w:type="spellStart"/>
      <w:r w:rsidRPr="002551F7">
        <w:t>Istrate</w:t>
      </w:r>
      <w:proofErr w:type="spellEnd"/>
      <w:r w:rsidRPr="002551F7">
        <w:t xml:space="preserve"> romániai orvostanhallgatót.</w:t>
      </w:r>
    </w:p>
    <w:p w:rsidR="00B877F6" w:rsidRPr="002551F7" w:rsidRDefault="00B877F6" w:rsidP="00B877F6">
      <w:pPr>
        <w:pStyle w:val="Listaszerbekezds"/>
        <w:numPr>
          <w:ilvl w:val="0"/>
          <w:numId w:val="34"/>
        </w:numPr>
        <w:rPr>
          <w:szCs w:val="24"/>
          <w:lang w:val="cs-CZ" w:eastAsia="en-US"/>
        </w:rPr>
      </w:pPr>
      <w:r w:rsidRPr="002551F7">
        <w:rPr>
          <w:szCs w:val="24"/>
          <w:lang w:val="cs-CZ" w:eastAsia="en-US"/>
        </w:rPr>
        <w:t>Az Osztály kutatói „Szinaptikus működés tanulmányozása szuper-rezolúciós eljárásokkal“ témakörben szimpóziumot szerveztek a debreceni International Brain Research Organization Workshop keretében, amelyen kb 400 szakember vett részt.</w:t>
      </w:r>
    </w:p>
    <w:p w:rsidR="00B877F6" w:rsidRPr="002551F7" w:rsidRDefault="00B877F6" w:rsidP="00B877F6">
      <w:pPr>
        <w:pStyle w:val="Listaszerbekezds"/>
        <w:numPr>
          <w:ilvl w:val="0"/>
          <w:numId w:val="34"/>
        </w:numPr>
        <w:rPr>
          <w:szCs w:val="24"/>
          <w:lang w:val="cs-CZ" w:eastAsia="en-US"/>
        </w:rPr>
      </w:pPr>
      <w:r w:rsidRPr="002551F7">
        <w:rPr>
          <w:szCs w:val="24"/>
          <w:lang w:val="cs-CZ" w:eastAsia="en-US"/>
        </w:rPr>
        <w:t>Az Osztály kutatói „Szuper-rezolúciós mikroszkópia az idegtudományokban“ címmel szimpóziumot szerveztek az MTA KOKI-ban a Tudomány napja alkalmából 120 szakember részvételével.</w:t>
      </w:r>
    </w:p>
    <w:p w:rsidR="00B877F6" w:rsidRPr="002551F7" w:rsidRDefault="00B877F6" w:rsidP="00B877F6">
      <w:pPr>
        <w:pStyle w:val="Listaszerbekezds"/>
        <w:numPr>
          <w:ilvl w:val="0"/>
          <w:numId w:val="34"/>
        </w:numPr>
        <w:rPr>
          <w:szCs w:val="24"/>
          <w:lang w:val="cs-CZ" w:eastAsia="en-US"/>
        </w:rPr>
      </w:pPr>
      <w:r w:rsidRPr="002551F7">
        <w:rPr>
          <w:szCs w:val="24"/>
          <w:lang w:val="cs-CZ" w:eastAsia="en-US"/>
        </w:rPr>
        <w:t>Az Osztály vezetője részt vett a Magyar Idegtudományi Társaság 2015. januári konferenciájának előkészítésében mint programbizottsági tag.</w:t>
      </w:r>
    </w:p>
    <w:p w:rsidR="00B877F6" w:rsidRPr="002551F7" w:rsidRDefault="00B877F6" w:rsidP="00B877F6">
      <w:pPr>
        <w:pStyle w:val="Listaszerbekezds"/>
        <w:numPr>
          <w:ilvl w:val="0"/>
          <w:numId w:val="34"/>
        </w:numPr>
        <w:rPr>
          <w:szCs w:val="24"/>
          <w:lang w:val="cs-CZ" w:eastAsia="en-US"/>
        </w:rPr>
      </w:pPr>
      <w:r w:rsidRPr="002551F7">
        <w:rPr>
          <w:szCs w:val="24"/>
          <w:lang w:val="cs-CZ" w:eastAsia="en-US"/>
        </w:rPr>
        <w:t>Az Osztály vezetője részt vett az OTKA idegtudományi zsűri bizottságának munkájában.</w:t>
      </w:r>
    </w:p>
    <w:p w:rsidR="00B877F6" w:rsidRDefault="00B877F6" w:rsidP="00B877F6">
      <w:pPr>
        <w:pStyle w:val="Listaszerbekezds"/>
        <w:numPr>
          <w:ilvl w:val="0"/>
          <w:numId w:val="34"/>
        </w:numPr>
        <w:rPr>
          <w:color w:val="000000"/>
          <w:szCs w:val="24"/>
          <w:lang w:val="cs-CZ" w:eastAsia="en-US"/>
        </w:rPr>
      </w:pPr>
      <w:r w:rsidRPr="002551F7">
        <w:rPr>
          <w:szCs w:val="24"/>
          <w:lang w:val="cs-CZ" w:eastAsia="en-US"/>
        </w:rPr>
        <w:t xml:space="preserve">Kutatói együttműködést alakítottak az Immunogenes </w:t>
      </w:r>
      <w:r>
        <w:rPr>
          <w:color w:val="000000"/>
          <w:szCs w:val="24"/>
          <w:lang w:val="cs-CZ" w:eastAsia="en-US"/>
        </w:rPr>
        <w:t>Kft-vel új idegrendszeri gyógyszercélpontok felderítésére.</w:t>
      </w:r>
    </w:p>
    <w:p w:rsidR="00B877F6" w:rsidRDefault="00B877F6" w:rsidP="00B877F6">
      <w:pPr>
        <w:pStyle w:val="Listaszerbekezds"/>
        <w:numPr>
          <w:ilvl w:val="0"/>
          <w:numId w:val="34"/>
        </w:numPr>
        <w:rPr>
          <w:color w:val="000000"/>
          <w:szCs w:val="24"/>
          <w:lang w:val="cs-CZ" w:eastAsia="en-US"/>
        </w:rPr>
      </w:pPr>
      <w:r w:rsidRPr="00B40BE6">
        <w:rPr>
          <w:color w:val="000000"/>
          <w:szCs w:val="24"/>
          <w:lang w:val="cs-CZ" w:eastAsia="en-US"/>
        </w:rPr>
        <w:t>Kutatói együttműködést alakítottak</w:t>
      </w:r>
      <w:r>
        <w:rPr>
          <w:color w:val="000000"/>
          <w:szCs w:val="24"/>
          <w:lang w:val="cs-CZ" w:eastAsia="en-US"/>
        </w:rPr>
        <w:t xml:space="preserve"> a Nikon Instruments yokohamai központjával szuper-rezolúciós mikroszkópos fejlesztésre.</w:t>
      </w:r>
    </w:p>
    <w:p w:rsidR="00B877F6" w:rsidRDefault="00B877F6" w:rsidP="00B877F6">
      <w:pPr>
        <w:pStyle w:val="Listaszerbekezds"/>
        <w:numPr>
          <w:ilvl w:val="0"/>
          <w:numId w:val="34"/>
        </w:numPr>
        <w:rPr>
          <w:color w:val="000000"/>
          <w:szCs w:val="24"/>
          <w:lang w:val="cs-CZ" w:eastAsia="en-US"/>
        </w:rPr>
      </w:pPr>
      <w:r w:rsidRPr="00B40BE6">
        <w:rPr>
          <w:color w:val="000000"/>
          <w:szCs w:val="24"/>
          <w:lang w:val="cs-CZ" w:eastAsia="en-US"/>
        </w:rPr>
        <w:t>Kutatói együttműködést alakítottak</w:t>
      </w:r>
      <w:r>
        <w:rPr>
          <w:color w:val="000000"/>
          <w:szCs w:val="24"/>
          <w:lang w:val="cs-CZ" w:eastAsia="en-US"/>
        </w:rPr>
        <w:t xml:space="preserve"> az MTA Természettudományi Kutatóközpont a Dr. Drahos László vezette MS Proteomika Kutatócsoporttal új idegrendszeri funkciókban fontos fehérjék azonosítása céljából.</w:t>
      </w:r>
    </w:p>
    <w:p w:rsidR="00B877F6" w:rsidRDefault="00B877F6" w:rsidP="00B877F6">
      <w:pPr>
        <w:pStyle w:val="Listaszerbekezds"/>
        <w:numPr>
          <w:ilvl w:val="0"/>
          <w:numId w:val="34"/>
        </w:numPr>
        <w:rPr>
          <w:color w:val="000000"/>
          <w:szCs w:val="24"/>
          <w:lang w:val="cs-CZ" w:eastAsia="en-US"/>
        </w:rPr>
      </w:pPr>
      <w:r>
        <w:rPr>
          <w:color w:val="000000"/>
          <w:szCs w:val="24"/>
          <w:lang w:val="cs-CZ" w:eastAsia="en-US"/>
        </w:rPr>
        <w:t>Kutatói együttműködést alakítottak ki Dr. Horváth Andrással a Pázmány Péter Katolikus Egyetem Információs, Technológiai és Bionikai Karán</w:t>
      </w:r>
      <w:r w:rsidRPr="001F44B6">
        <w:rPr>
          <w:color w:val="000000"/>
          <w:szCs w:val="24"/>
          <w:lang w:val="cs-CZ" w:eastAsia="en-US"/>
        </w:rPr>
        <w:t xml:space="preserve"> </w:t>
      </w:r>
      <w:r>
        <w:rPr>
          <w:color w:val="000000"/>
          <w:szCs w:val="24"/>
          <w:lang w:val="cs-CZ" w:eastAsia="en-US"/>
        </w:rPr>
        <w:t xml:space="preserve">mikroszkópos képalkotási feladatokra alkalmas szoftverfejlesztés céljából. </w:t>
      </w:r>
    </w:p>
    <w:p w:rsidR="00B877F6" w:rsidRPr="0010357F" w:rsidRDefault="00B877F6" w:rsidP="00B877F6">
      <w:pPr>
        <w:pStyle w:val="Listaszerbekezds"/>
        <w:numPr>
          <w:ilvl w:val="0"/>
          <w:numId w:val="34"/>
        </w:numPr>
        <w:rPr>
          <w:color w:val="000000"/>
          <w:szCs w:val="24"/>
          <w:lang w:val="cs-CZ" w:eastAsia="en-US"/>
        </w:rPr>
      </w:pPr>
      <w:r w:rsidRPr="0010357F">
        <w:rPr>
          <w:rFonts w:eastAsia="Calibri"/>
          <w:color w:val="000000"/>
          <w:szCs w:val="24"/>
        </w:rPr>
        <w:t xml:space="preserve">Prof. </w:t>
      </w:r>
      <w:r>
        <w:rPr>
          <w:rFonts w:eastAsia="Calibri"/>
          <w:color w:val="000000"/>
          <w:szCs w:val="24"/>
        </w:rPr>
        <w:t xml:space="preserve">Ben </w:t>
      </w:r>
      <w:proofErr w:type="spellStart"/>
      <w:r>
        <w:rPr>
          <w:rFonts w:eastAsia="Calibri"/>
          <w:color w:val="000000"/>
          <w:szCs w:val="24"/>
        </w:rPr>
        <w:t>Cravatt</w:t>
      </w:r>
      <w:proofErr w:type="spellEnd"/>
      <w:r w:rsidRPr="0010357F">
        <w:rPr>
          <w:rFonts w:eastAsia="Calibri"/>
          <w:color w:val="000000"/>
          <w:szCs w:val="24"/>
        </w:rPr>
        <w:t xml:space="preserve"> csoportjával </w:t>
      </w:r>
      <w:r>
        <w:rPr>
          <w:rFonts w:eastAsia="Calibri"/>
          <w:color w:val="000000"/>
          <w:szCs w:val="24"/>
        </w:rPr>
        <w:t>(</w:t>
      </w:r>
      <w:proofErr w:type="spellStart"/>
      <w:r>
        <w:rPr>
          <w:rFonts w:eastAsia="Batang"/>
          <w:color w:val="000000"/>
          <w:szCs w:val="24"/>
        </w:rPr>
        <w:t>Scripps</w:t>
      </w:r>
      <w:proofErr w:type="spellEnd"/>
      <w:r>
        <w:rPr>
          <w:rFonts w:eastAsia="Batang"/>
          <w:color w:val="000000"/>
          <w:szCs w:val="24"/>
        </w:rPr>
        <w:t xml:space="preserve"> Institute La </w:t>
      </w:r>
      <w:proofErr w:type="spellStart"/>
      <w:r>
        <w:rPr>
          <w:rFonts w:eastAsia="Batang"/>
          <w:color w:val="000000"/>
          <w:szCs w:val="24"/>
        </w:rPr>
        <w:t>Jolla</w:t>
      </w:r>
      <w:proofErr w:type="spellEnd"/>
      <w:r>
        <w:rPr>
          <w:rFonts w:eastAsia="Batang"/>
          <w:color w:val="000000"/>
          <w:szCs w:val="24"/>
        </w:rPr>
        <w:t>, USA)</w:t>
      </w:r>
      <w:r w:rsidRPr="0010357F">
        <w:rPr>
          <w:rFonts w:eastAsia="Calibri"/>
          <w:color w:val="000000"/>
          <w:szCs w:val="24"/>
        </w:rPr>
        <w:t xml:space="preserve"> kollaboráció keretében </w:t>
      </w:r>
      <w:r>
        <w:rPr>
          <w:rFonts w:eastAsia="Calibri"/>
          <w:color w:val="000000"/>
          <w:szCs w:val="24"/>
        </w:rPr>
        <w:t>közös projekten dolgoznak.</w:t>
      </w:r>
    </w:p>
    <w:p w:rsidR="00B877F6" w:rsidRPr="00A11963" w:rsidRDefault="00B877F6" w:rsidP="00B877F6">
      <w:pPr>
        <w:pStyle w:val="Listaszerbekezds"/>
        <w:numPr>
          <w:ilvl w:val="0"/>
          <w:numId w:val="34"/>
        </w:numPr>
        <w:rPr>
          <w:color w:val="000000"/>
          <w:szCs w:val="24"/>
          <w:lang w:val="cs-CZ" w:eastAsia="en-US"/>
        </w:rPr>
      </w:pPr>
      <w:r w:rsidRPr="0010357F">
        <w:rPr>
          <w:rFonts w:eastAsia="Calibri"/>
          <w:color w:val="000000"/>
          <w:szCs w:val="24"/>
        </w:rPr>
        <w:t xml:space="preserve">Prof. </w:t>
      </w:r>
      <w:r>
        <w:rPr>
          <w:rFonts w:eastAsia="Calibri"/>
          <w:color w:val="000000"/>
          <w:szCs w:val="24"/>
        </w:rPr>
        <w:t xml:space="preserve">Ken </w:t>
      </w:r>
      <w:proofErr w:type="spellStart"/>
      <w:r>
        <w:rPr>
          <w:rFonts w:eastAsia="Calibri"/>
          <w:color w:val="000000"/>
          <w:szCs w:val="24"/>
        </w:rPr>
        <w:t>Mackie</w:t>
      </w:r>
      <w:proofErr w:type="spellEnd"/>
      <w:r w:rsidRPr="0010357F">
        <w:rPr>
          <w:rFonts w:eastAsia="Calibri"/>
          <w:color w:val="000000"/>
          <w:szCs w:val="24"/>
        </w:rPr>
        <w:t xml:space="preserve"> csoportjával </w:t>
      </w:r>
      <w:r>
        <w:rPr>
          <w:rFonts w:eastAsia="Calibri"/>
          <w:color w:val="000000"/>
          <w:szCs w:val="24"/>
        </w:rPr>
        <w:t>(</w:t>
      </w:r>
      <w:proofErr w:type="spellStart"/>
      <w:r>
        <w:rPr>
          <w:rFonts w:eastAsia="Batang"/>
          <w:color w:val="000000"/>
          <w:szCs w:val="24"/>
        </w:rPr>
        <w:t>Indiana</w:t>
      </w:r>
      <w:proofErr w:type="spellEnd"/>
      <w:r>
        <w:rPr>
          <w:rFonts w:eastAsia="Batang"/>
          <w:color w:val="000000"/>
          <w:szCs w:val="24"/>
        </w:rPr>
        <w:t xml:space="preserve"> University, Bloomington, USA)</w:t>
      </w:r>
      <w:r w:rsidRPr="0010357F">
        <w:rPr>
          <w:rFonts w:eastAsia="Calibri"/>
          <w:color w:val="000000"/>
          <w:szCs w:val="24"/>
        </w:rPr>
        <w:t xml:space="preserve"> kollaboráció keretében </w:t>
      </w:r>
      <w:r>
        <w:rPr>
          <w:rFonts w:eastAsia="Calibri"/>
          <w:color w:val="000000"/>
          <w:szCs w:val="24"/>
        </w:rPr>
        <w:t>közös projekten dolgoznak.</w:t>
      </w:r>
    </w:p>
    <w:p w:rsidR="00B877F6" w:rsidRPr="00A11963" w:rsidRDefault="00B877F6" w:rsidP="00B877F6">
      <w:pPr>
        <w:pStyle w:val="Listaszerbekezds"/>
        <w:numPr>
          <w:ilvl w:val="0"/>
          <w:numId w:val="34"/>
        </w:numPr>
        <w:rPr>
          <w:color w:val="000000"/>
          <w:szCs w:val="24"/>
          <w:lang w:val="cs-CZ" w:eastAsia="en-US"/>
        </w:rPr>
      </w:pPr>
      <w:r w:rsidRPr="00A11963">
        <w:rPr>
          <w:rFonts w:eastAsia="Calibri"/>
          <w:szCs w:val="24"/>
        </w:rPr>
        <w:t xml:space="preserve">Carolin von </w:t>
      </w:r>
      <w:proofErr w:type="spellStart"/>
      <w:r w:rsidRPr="00A11963">
        <w:rPr>
          <w:rFonts w:eastAsia="Calibri"/>
          <w:szCs w:val="24"/>
        </w:rPr>
        <w:t>Schoultz</w:t>
      </w:r>
      <w:proofErr w:type="spellEnd"/>
      <w:r w:rsidRPr="00A11963">
        <w:rPr>
          <w:rFonts w:eastAsia="Calibri"/>
          <w:szCs w:val="24"/>
        </w:rPr>
        <w:t xml:space="preserve"> (University of </w:t>
      </w:r>
      <w:proofErr w:type="spellStart"/>
      <w:r w:rsidRPr="00A11963">
        <w:rPr>
          <w:rFonts w:eastAsia="Calibri"/>
          <w:szCs w:val="24"/>
        </w:rPr>
        <w:t>Zurich</w:t>
      </w:r>
      <w:proofErr w:type="spellEnd"/>
      <w:r w:rsidRPr="00A11963">
        <w:rPr>
          <w:rFonts w:eastAsia="Calibri"/>
          <w:szCs w:val="24"/>
        </w:rPr>
        <w:t xml:space="preserve">, </w:t>
      </w:r>
      <w:proofErr w:type="spellStart"/>
      <w:r w:rsidRPr="00A11963">
        <w:rPr>
          <w:rFonts w:eastAsia="Calibri"/>
          <w:szCs w:val="24"/>
        </w:rPr>
        <w:t>Switzerland</w:t>
      </w:r>
      <w:proofErr w:type="spellEnd"/>
      <w:r w:rsidRPr="00A11963">
        <w:rPr>
          <w:rFonts w:eastAsia="Calibri"/>
          <w:szCs w:val="24"/>
        </w:rPr>
        <w:t>) 1 hónapot töltött a laborban közös kísérletek elvégzésével.</w:t>
      </w:r>
    </w:p>
    <w:p w:rsidR="00B40BE6" w:rsidRPr="0068657D" w:rsidRDefault="00B877F6" w:rsidP="0068657D">
      <w:pPr>
        <w:pStyle w:val="Listaszerbekezds"/>
        <w:numPr>
          <w:ilvl w:val="0"/>
          <w:numId w:val="34"/>
        </w:numPr>
        <w:rPr>
          <w:szCs w:val="24"/>
          <w:lang w:val="en-US" w:eastAsia="en-US"/>
        </w:rPr>
      </w:pPr>
      <w:r w:rsidRPr="0068657D">
        <w:rPr>
          <w:rFonts w:eastAsia="Calibri"/>
          <w:szCs w:val="24"/>
        </w:rPr>
        <w:t>Mihály István (Marosvásárhelyi Egyetem, Erdély) 3 hónapot töltött a laborban Erasmus program keretében.</w:t>
      </w:r>
    </w:p>
    <w:p w:rsidR="00B40BE6" w:rsidRPr="00673640" w:rsidRDefault="00B40BE6" w:rsidP="00D209FF">
      <w:pPr>
        <w:rPr>
          <w:i/>
          <w:szCs w:val="24"/>
        </w:rPr>
      </w:pPr>
    </w:p>
    <w:p w:rsidR="001E596C" w:rsidRDefault="001E596C" w:rsidP="00E15531">
      <w:pPr>
        <w:spacing w:after="60"/>
        <w:rPr>
          <w:i/>
          <w:szCs w:val="24"/>
          <w:lang w:eastAsia="en-US"/>
        </w:rPr>
      </w:pPr>
      <w:proofErr w:type="spellStart"/>
      <w:r w:rsidRPr="001E596C">
        <w:rPr>
          <w:i/>
          <w:szCs w:val="24"/>
          <w:lang w:eastAsia="en-US"/>
        </w:rPr>
        <w:t>Magatartásneurobiológiai</w:t>
      </w:r>
      <w:proofErr w:type="spellEnd"/>
      <w:r w:rsidRPr="001E596C">
        <w:rPr>
          <w:i/>
          <w:szCs w:val="24"/>
          <w:lang w:eastAsia="en-US"/>
        </w:rPr>
        <w:t xml:space="preserve"> Osztály</w:t>
      </w:r>
    </w:p>
    <w:p w:rsidR="004A338C" w:rsidRPr="004A338C" w:rsidRDefault="004A338C" w:rsidP="004A338C">
      <w:pPr>
        <w:rPr>
          <w:szCs w:val="24"/>
        </w:rPr>
      </w:pPr>
      <w:r w:rsidRPr="004A338C">
        <w:rPr>
          <w:szCs w:val="24"/>
        </w:rPr>
        <w:t xml:space="preserve">A humán agressziós projekt létrehozásában, és a vizsgálatok lefolytatásában a csoport szorosan együttműködött a Belügyminisztérium Nemzetközi Oktatási Központtal; fő együttműködő partner Farkas István ezredes. </w:t>
      </w:r>
    </w:p>
    <w:p w:rsidR="00594EC1" w:rsidRDefault="004A338C" w:rsidP="004A338C">
      <w:pPr>
        <w:rPr>
          <w:szCs w:val="24"/>
        </w:rPr>
      </w:pPr>
      <w:proofErr w:type="gramStart"/>
      <w:r w:rsidRPr="004A338C">
        <w:rPr>
          <w:szCs w:val="24"/>
        </w:rPr>
        <w:t xml:space="preserve">A csoport 2014 folyamán az alábbi külföldi kutatócsoportokkal működött együtt közös kutatási projektek megvalósításában: </w:t>
      </w:r>
      <w:proofErr w:type="spellStart"/>
      <w:r w:rsidRPr="004A338C">
        <w:rPr>
          <w:szCs w:val="24"/>
        </w:rPr>
        <w:t>Brain</w:t>
      </w:r>
      <w:proofErr w:type="spellEnd"/>
      <w:r w:rsidRPr="004A338C">
        <w:rPr>
          <w:szCs w:val="24"/>
        </w:rPr>
        <w:t xml:space="preserve"> Mind Institute, Lausanne, Svájc; vezető együttműködő partner: Carmen Sandi); </w:t>
      </w:r>
      <w:proofErr w:type="spellStart"/>
      <w:r w:rsidRPr="004A338C">
        <w:rPr>
          <w:szCs w:val="24"/>
        </w:rPr>
        <w:t>Department</w:t>
      </w:r>
      <w:proofErr w:type="spellEnd"/>
      <w:r w:rsidRPr="004A338C">
        <w:rPr>
          <w:szCs w:val="24"/>
        </w:rPr>
        <w:t xml:space="preserve"> of </w:t>
      </w:r>
      <w:proofErr w:type="spellStart"/>
      <w:r w:rsidRPr="004A338C">
        <w:rPr>
          <w:szCs w:val="24"/>
        </w:rPr>
        <w:t>Biosciences</w:t>
      </w:r>
      <w:proofErr w:type="spellEnd"/>
      <w:r w:rsidRPr="004A338C">
        <w:rPr>
          <w:szCs w:val="24"/>
        </w:rPr>
        <w:t xml:space="preserve">, University of Helsinki, Finnország (vezető </w:t>
      </w:r>
      <w:r w:rsidRPr="004A338C">
        <w:rPr>
          <w:szCs w:val="24"/>
        </w:rPr>
        <w:lastRenderedPageBreak/>
        <w:t xml:space="preserve">együttműködő partner: </w:t>
      </w:r>
      <w:proofErr w:type="spellStart"/>
      <w:r w:rsidRPr="004A338C">
        <w:rPr>
          <w:szCs w:val="24"/>
        </w:rPr>
        <w:t>Kai</w:t>
      </w:r>
      <w:proofErr w:type="spellEnd"/>
      <w:r w:rsidRPr="004A338C">
        <w:rPr>
          <w:szCs w:val="24"/>
        </w:rPr>
        <w:t xml:space="preserve"> </w:t>
      </w:r>
      <w:proofErr w:type="spellStart"/>
      <w:r w:rsidRPr="004A338C">
        <w:rPr>
          <w:szCs w:val="24"/>
        </w:rPr>
        <w:t>Kaila</w:t>
      </w:r>
      <w:proofErr w:type="spellEnd"/>
      <w:r w:rsidRPr="004A338C">
        <w:rPr>
          <w:szCs w:val="24"/>
        </w:rPr>
        <w:t xml:space="preserve">); </w:t>
      </w:r>
      <w:proofErr w:type="spellStart"/>
      <w:r w:rsidRPr="004A338C">
        <w:rPr>
          <w:szCs w:val="24"/>
        </w:rPr>
        <w:t>Laboratory</w:t>
      </w:r>
      <w:proofErr w:type="spellEnd"/>
      <w:r w:rsidRPr="004A338C">
        <w:rPr>
          <w:szCs w:val="24"/>
        </w:rPr>
        <w:t xml:space="preserve"> of </w:t>
      </w:r>
      <w:proofErr w:type="spellStart"/>
      <w:r w:rsidRPr="004A338C">
        <w:rPr>
          <w:szCs w:val="24"/>
        </w:rPr>
        <w:t>Experimental</w:t>
      </w:r>
      <w:proofErr w:type="spellEnd"/>
      <w:r w:rsidRPr="004A338C">
        <w:rPr>
          <w:szCs w:val="24"/>
        </w:rPr>
        <w:t xml:space="preserve"> </w:t>
      </w:r>
      <w:proofErr w:type="spellStart"/>
      <w:r w:rsidRPr="004A338C">
        <w:rPr>
          <w:szCs w:val="24"/>
        </w:rPr>
        <w:t>Endocrinology</w:t>
      </w:r>
      <w:proofErr w:type="spellEnd"/>
      <w:r w:rsidRPr="004A338C">
        <w:rPr>
          <w:szCs w:val="24"/>
        </w:rPr>
        <w:t xml:space="preserve">, I. P. Pavlov Institute of </w:t>
      </w:r>
      <w:proofErr w:type="spellStart"/>
      <w:r w:rsidRPr="004A338C">
        <w:rPr>
          <w:szCs w:val="24"/>
        </w:rPr>
        <w:t>Physiology</w:t>
      </w:r>
      <w:proofErr w:type="spellEnd"/>
      <w:r w:rsidRPr="004A338C">
        <w:rPr>
          <w:szCs w:val="24"/>
        </w:rPr>
        <w:t xml:space="preserve">, Szentpétervár, Oroszország (vezető együttműködő partner: </w:t>
      </w:r>
      <w:proofErr w:type="spellStart"/>
      <w:r w:rsidRPr="004A338C">
        <w:rPr>
          <w:szCs w:val="24"/>
        </w:rPr>
        <w:t>Ludmila</w:t>
      </w:r>
      <w:proofErr w:type="spellEnd"/>
      <w:r w:rsidRPr="004A338C">
        <w:rPr>
          <w:szCs w:val="24"/>
        </w:rPr>
        <w:t xml:space="preserve"> P </w:t>
      </w:r>
      <w:proofErr w:type="spellStart"/>
      <w:r w:rsidRPr="004A338C">
        <w:rPr>
          <w:szCs w:val="24"/>
        </w:rPr>
        <w:t>Filaretova</w:t>
      </w:r>
      <w:proofErr w:type="spellEnd"/>
      <w:r w:rsidRPr="004A338C">
        <w:rPr>
          <w:szCs w:val="24"/>
        </w:rPr>
        <w:t xml:space="preserve">); </w:t>
      </w:r>
      <w:proofErr w:type="spellStart"/>
      <w:r w:rsidRPr="004A338C">
        <w:rPr>
          <w:szCs w:val="24"/>
        </w:rPr>
        <w:t>Neuroscience</w:t>
      </w:r>
      <w:proofErr w:type="spellEnd"/>
      <w:r w:rsidRPr="004A338C">
        <w:rPr>
          <w:szCs w:val="24"/>
        </w:rPr>
        <w:t xml:space="preserve"> Center, University of Helsinki, Finnország (vezető együttműködő partner: </w:t>
      </w:r>
      <w:proofErr w:type="spellStart"/>
      <w:r w:rsidRPr="004A338C">
        <w:rPr>
          <w:szCs w:val="24"/>
        </w:rPr>
        <w:t>Eero</w:t>
      </w:r>
      <w:proofErr w:type="spellEnd"/>
      <w:r w:rsidRPr="004A338C">
        <w:rPr>
          <w:szCs w:val="24"/>
        </w:rPr>
        <w:t xml:space="preserve"> </w:t>
      </w:r>
      <w:proofErr w:type="spellStart"/>
      <w:r w:rsidRPr="004A338C">
        <w:rPr>
          <w:szCs w:val="24"/>
        </w:rPr>
        <w:t>Catrén</w:t>
      </w:r>
      <w:proofErr w:type="spellEnd"/>
      <w:r w:rsidRPr="004A338C">
        <w:rPr>
          <w:szCs w:val="24"/>
        </w:rPr>
        <w:t xml:space="preserve">); </w:t>
      </w:r>
      <w:proofErr w:type="spellStart"/>
      <w:r w:rsidRPr="004A338C">
        <w:rPr>
          <w:szCs w:val="24"/>
        </w:rPr>
        <w:t>Preclinical</w:t>
      </w:r>
      <w:proofErr w:type="spellEnd"/>
      <w:r w:rsidRPr="004A338C">
        <w:rPr>
          <w:szCs w:val="24"/>
        </w:rPr>
        <w:t xml:space="preserve"> </w:t>
      </w:r>
      <w:proofErr w:type="spellStart"/>
      <w:r w:rsidRPr="004A338C">
        <w:rPr>
          <w:szCs w:val="24"/>
        </w:rPr>
        <w:t>Pharmacology</w:t>
      </w:r>
      <w:proofErr w:type="spellEnd"/>
      <w:r w:rsidRPr="004A338C">
        <w:rPr>
          <w:szCs w:val="24"/>
        </w:rPr>
        <w:t xml:space="preserve"> </w:t>
      </w:r>
      <w:proofErr w:type="spellStart"/>
      <w:r w:rsidRPr="004A338C">
        <w:rPr>
          <w:szCs w:val="24"/>
        </w:rPr>
        <w:t>Section</w:t>
      </w:r>
      <w:proofErr w:type="spellEnd"/>
      <w:r w:rsidRPr="004A338C">
        <w:rPr>
          <w:szCs w:val="24"/>
        </w:rPr>
        <w:t>,</w:t>
      </w:r>
      <w:proofErr w:type="gramEnd"/>
      <w:r w:rsidRPr="004A338C">
        <w:rPr>
          <w:szCs w:val="24"/>
        </w:rPr>
        <w:t xml:space="preserve"> National Institute </w:t>
      </w:r>
      <w:proofErr w:type="spellStart"/>
      <w:r w:rsidRPr="004A338C">
        <w:rPr>
          <w:szCs w:val="24"/>
        </w:rPr>
        <w:t>on</w:t>
      </w:r>
      <w:proofErr w:type="spellEnd"/>
      <w:r w:rsidRPr="004A338C">
        <w:rPr>
          <w:szCs w:val="24"/>
        </w:rPr>
        <w:t xml:space="preserve"> </w:t>
      </w:r>
      <w:proofErr w:type="spellStart"/>
      <w:r w:rsidRPr="004A338C">
        <w:rPr>
          <w:szCs w:val="24"/>
        </w:rPr>
        <w:t>Drug</w:t>
      </w:r>
      <w:proofErr w:type="spellEnd"/>
      <w:r w:rsidRPr="004A338C">
        <w:rPr>
          <w:szCs w:val="24"/>
        </w:rPr>
        <w:t xml:space="preserve"> </w:t>
      </w:r>
      <w:proofErr w:type="spellStart"/>
      <w:r w:rsidRPr="004A338C">
        <w:rPr>
          <w:szCs w:val="24"/>
        </w:rPr>
        <w:t>Abuse</w:t>
      </w:r>
      <w:proofErr w:type="spellEnd"/>
      <w:r w:rsidRPr="004A338C">
        <w:rPr>
          <w:szCs w:val="24"/>
        </w:rPr>
        <w:t>, Baltimore, USA (vezető együttműködő partner: Steve R. Goldberg).</w:t>
      </w:r>
    </w:p>
    <w:p w:rsidR="004A338C" w:rsidRDefault="004A338C" w:rsidP="00763CF4">
      <w:pPr>
        <w:rPr>
          <w:szCs w:val="24"/>
        </w:rPr>
      </w:pPr>
    </w:p>
    <w:p w:rsidR="0068657D" w:rsidRDefault="0068657D" w:rsidP="00763CF4">
      <w:pPr>
        <w:rPr>
          <w:szCs w:val="24"/>
        </w:rPr>
      </w:pPr>
    </w:p>
    <w:p w:rsidR="00806F31" w:rsidRDefault="00B27312" w:rsidP="00BB0E42">
      <w:pPr>
        <w:jc w:val="center"/>
        <w:rPr>
          <w:b/>
          <w:szCs w:val="24"/>
        </w:rPr>
      </w:pPr>
      <w:r w:rsidRPr="009258FE">
        <w:rPr>
          <w:b/>
          <w:szCs w:val="24"/>
        </w:rPr>
        <w:t>IV</w:t>
      </w:r>
      <w:r w:rsidR="00E507FE">
        <w:rPr>
          <w:b/>
          <w:szCs w:val="24"/>
        </w:rPr>
        <w:t>. fejezet A 201</w:t>
      </w:r>
      <w:r w:rsidR="001E596C">
        <w:rPr>
          <w:b/>
          <w:szCs w:val="24"/>
        </w:rPr>
        <w:t>4</w:t>
      </w:r>
      <w:r w:rsidR="00E507FE">
        <w:rPr>
          <w:b/>
          <w:szCs w:val="24"/>
        </w:rPr>
        <w:t>-b</w:t>
      </w:r>
      <w:r w:rsidR="001E596C">
        <w:rPr>
          <w:b/>
          <w:szCs w:val="24"/>
        </w:rPr>
        <w:t>e</w:t>
      </w:r>
      <w:r w:rsidR="00E507FE">
        <w:rPr>
          <w:b/>
          <w:szCs w:val="24"/>
        </w:rPr>
        <w:t>n elnyert fontosabb hazai és nemzetközi pályázatok bemutatása</w:t>
      </w:r>
    </w:p>
    <w:p w:rsidR="0068657D" w:rsidRPr="009258FE" w:rsidRDefault="0068657D" w:rsidP="00BB0E42">
      <w:pPr>
        <w:jc w:val="center"/>
        <w:rPr>
          <w:b/>
          <w:szCs w:val="24"/>
        </w:rPr>
      </w:pPr>
    </w:p>
    <w:p w:rsidR="00C9264C" w:rsidRDefault="00C9264C" w:rsidP="00C9264C">
      <w:r w:rsidRPr="00CA0FA1">
        <w:t>A KOKI felfedező és (kisebb részt) fejlesztő kutatási tevékenységét 201</w:t>
      </w:r>
      <w:r w:rsidR="00CA0FA1" w:rsidRPr="00CA0FA1">
        <w:t>4</w:t>
      </w:r>
      <w:r w:rsidRPr="00CA0FA1">
        <w:t xml:space="preserve">-ben számos hazai és külföldi támogatótól elnyert pályázati forrás finanszírozta. </w:t>
      </w:r>
    </w:p>
    <w:p w:rsidR="0002594B" w:rsidRPr="00CA0FA1" w:rsidRDefault="0002594B" w:rsidP="0002594B">
      <w:r>
        <w:t>Ebben az évben a működő 23 OTKA támogatású kutatási projektből 1 új kutatási program indult el, kettő pedig 2015-ben fog megkezdődni. 9 Innovációs Alapból támogatott projektünk működött 2014-ben, melyek közül kiemelendő az ebből a forrásból igen eredményesen működő Nemzeti Agykutatás Program. Az MTA „Lendület” programból már hat „Lendület kutatócsoport” működik az Intézetben. MTA posztdoktori kutató programja keretén belül négy kutató alkalmazása és munkája vált lehetővé. Szintén az MTA-nak köszönhető, hogy szlovák és szerb kutatóintézeti együttműködést tarthatunk fent.</w:t>
      </w:r>
    </w:p>
    <w:p w:rsidR="00C9264C" w:rsidRPr="00EC4523" w:rsidRDefault="00C9264C" w:rsidP="00C9264C">
      <w:r w:rsidRPr="00EC4523">
        <w:t>Saját források és akadémiai infrastruktúra-fejlesztési pályázatokon elnyert jel</w:t>
      </w:r>
      <w:r w:rsidR="00EC4523" w:rsidRPr="00EC4523">
        <w:t>entős források tették lehetővé egy korszerű metabolikus laboratórium</w:t>
      </w:r>
      <w:r w:rsidR="00EC4523">
        <w:t xml:space="preserve"> és új, megnagyobbított víruslaboratórium, valamint egy 2 </w:t>
      </w:r>
      <w:proofErr w:type="spellStart"/>
      <w:r w:rsidR="00EC4523">
        <w:t>photon</w:t>
      </w:r>
      <w:proofErr w:type="spellEnd"/>
      <w:r w:rsidR="00EC4523">
        <w:t xml:space="preserve"> </w:t>
      </w:r>
      <w:proofErr w:type="spellStart"/>
      <w:r w:rsidR="00EC4523">
        <w:t>in</w:t>
      </w:r>
      <w:proofErr w:type="spellEnd"/>
      <w:r w:rsidR="00EC4523">
        <w:t xml:space="preserve"> vivo </w:t>
      </w:r>
      <w:proofErr w:type="spellStart"/>
      <w:r w:rsidR="00EC4523">
        <w:t>imaging</w:t>
      </w:r>
      <w:proofErr w:type="spellEnd"/>
      <w:r w:rsidR="00EC4523">
        <w:t xml:space="preserve"> laboratórium kialakítását</w:t>
      </w:r>
      <w:r w:rsidRPr="00EC4523">
        <w:t>.</w:t>
      </w:r>
    </w:p>
    <w:p w:rsidR="0002594B" w:rsidRDefault="0002594B" w:rsidP="0002594B">
      <w:r>
        <w:t xml:space="preserve">Az EU keretprogramból (FP7) összesen nyolc intézeti kutatási program kap finanszírozást: egy Starting és két Advanced ERC Grant projekt, két európai kutatási konzorciumi keretben működő projekt, két Marie Curie program szerint működő projekt, illetve a FET </w:t>
      </w:r>
      <w:proofErr w:type="spellStart"/>
      <w:r>
        <w:t>Flagship</w:t>
      </w:r>
      <w:proofErr w:type="spellEnd"/>
      <w:r>
        <w:t xml:space="preserve"> programból támogatott Human </w:t>
      </w:r>
      <w:proofErr w:type="spellStart"/>
      <w:r>
        <w:t>Brain</w:t>
      </w:r>
      <w:proofErr w:type="spellEnd"/>
      <w:r>
        <w:t xml:space="preserve"> Project. A Svájci hozzájárulásból egy projekt működik. A </w:t>
      </w:r>
      <w:proofErr w:type="spellStart"/>
      <w:r>
        <w:t>Wellcome</w:t>
      </w:r>
      <w:proofErr w:type="spellEnd"/>
      <w:r>
        <w:t xml:space="preserve"> </w:t>
      </w:r>
      <w:proofErr w:type="spellStart"/>
      <w:r>
        <w:t>Trust</w:t>
      </w:r>
      <w:proofErr w:type="spellEnd"/>
      <w:r>
        <w:t xml:space="preserve"> összesen négy </w:t>
      </w:r>
      <w:proofErr w:type="spellStart"/>
      <w:r>
        <w:t>granttel</w:t>
      </w:r>
      <w:proofErr w:type="spellEnd"/>
      <w:r>
        <w:t xml:space="preserve"> támogatta az intézeti kutatásokat 2014-ben, melyek közül hármat további támogatásban és hosszabbításban részesítettek. Külföldi egyetemi kollaborációnak köszönhetően egy új kutatás indult. </w:t>
      </w:r>
    </w:p>
    <w:p w:rsidR="0002594B" w:rsidRDefault="0002594B" w:rsidP="0002594B">
      <w:r>
        <w:t>A gyógyszergyári együttműködések is jelentős kutatási projekteket finanszíroztak (2014-ben 3 új kutatási szerződéssel bővült az eddigi együttműködés az intézet és a Richter között). A különböző MTA-s, egyetemi, gyógyszergyári témapályázatok nagyban hozzájárultak a hallgatók kutatási projektekben való sikeres részvételéhez, szakmai fejlődéséhez.</w:t>
      </w:r>
    </w:p>
    <w:p w:rsidR="00EC4523" w:rsidRPr="00EC4523" w:rsidRDefault="00EC4523" w:rsidP="00C9264C">
      <w:pPr>
        <w:rPr>
          <w:szCs w:val="24"/>
        </w:rPr>
      </w:pPr>
      <w:r w:rsidRPr="00EC4523">
        <w:t>A Nemzeti Agykutatási Program A Alprogramja 7 kutatási projektet működtet az intézetben.</w:t>
      </w:r>
    </w:p>
    <w:p w:rsidR="00530F8C" w:rsidRPr="00202708" w:rsidRDefault="00530F8C" w:rsidP="004C161F">
      <w:pPr>
        <w:rPr>
          <w:szCs w:val="24"/>
        </w:rPr>
      </w:pPr>
    </w:p>
    <w:p w:rsidR="004A5CE2" w:rsidRDefault="004A5CE2" w:rsidP="00BB0E42">
      <w:pPr>
        <w:jc w:val="center"/>
        <w:rPr>
          <w:b/>
          <w:szCs w:val="24"/>
        </w:rPr>
      </w:pPr>
    </w:p>
    <w:p w:rsidR="00334820" w:rsidRPr="00206464" w:rsidRDefault="00334820" w:rsidP="00334820">
      <w:pPr>
        <w:jc w:val="center"/>
        <w:rPr>
          <w:b/>
          <w:szCs w:val="24"/>
        </w:rPr>
      </w:pPr>
      <w:r w:rsidRPr="00206464">
        <w:rPr>
          <w:b/>
          <w:szCs w:val="24"/>
        </w:rPr>
        <w:t>V. fejezet A 201</w:t>
      </w:r>
      <w:r>
        <w:rPr>
          <w:b/>
          <w:szCs w:val="24"/>
        </w:rPr>
        <w:t>4</w:t>
      </w:r>
      <w:r w:rsidRPr="00206464">
        <w:rPr>
          <w:b/>
          <w:szCs w:val="24"/>
        </w:rPr>
        <w:t>-b</w:t>
      </w:r>
      <w:r>
        <w:rPr>
          <w:b/>
          <w:szCs w:val="24"/>
        </w:rPr>
        <w:t>e</w:t>
      </w:r>
      <w:r w:rsidRPr="00206464">
        <w:rPr>
          <w:b/>
          <w:szCs w:val="24"/>
        </w:rPr>
        <w:t>n megjelent jelentősebb tudományos publikációk</w:t>
      </w:r>
    </w:p>
    <w:p w:rsidR="00334820" w:rsidRDefault="00334820" w:rsidP="00334820">
      <w:pPr>
        <w:rPr>
          <w:szCs w:val="24"/>
        </w:rPr>
      </w:pPr>
    </w:p>
    <w:p w:rsidR="00334820" w:rsidRPr="00752CA3" w:rsidRDefault="00334820" w:rsidP="00334820">
      <w:pPr>
        <w:rPr>
          <w:szCs w:val="24"/>
        </w:rPr>
      </w:pPr>
    </w:p>
    <w:p w:rsidR="00334820" w:rsidRPr="004B1D7F" w:rsidRDefault="00334820" w:rsidP="00334820">
      <w:pPr>
        <w:rPr>
          <w:rFonts w:ascii="Garamond" w:hAnsi="Garamond"/>
          <w:b/>
          <w:i/>
          <w:szCs w:val="24"/>
        </w:rPr>
      </w:pPr>
      <w:proofErr w:type="spellStart"/>
      <w:r w:rsidRPr="00752CA3">
        <w:rPr>
          <w:szCs w:val="24"/>
          <w:shd w:val="clear" w:color="auto" w:fill="FFFFFF"/>
        </w:rPr>
        <w:t>Andrásfalvy</w:t>
      </w:r>
      <w:proofErr w:type="spellEnd"/>
      <w:r w:rsidRPr="00752CA3">
        <w:rPr>
          <w:szCs w:val="24"/>
          <w:shd w:val="clear" w:color="auto" w:fill="FFFFFF"/>
        </w:rPr>
        <w:t xml:space="preserve"> BK</w:t>
      </w:r>
      <w:r>
        <w:rPr>
          <w:szCs w:val="24"/>
          <w:shd w:val="clear" w:color="auto" w:fill="FFFFFF"/>
        </w:rPr>
        <w:t xml:space="preserve"> </w:t>
      </w:r>
      <w:proofErr w:type="spellStart"/>
      <w:r>
        <w:rPr>
          <w:szCs w:val="24"/>
          <w:shd w:val="clear" w:color="auto" w:fill="FFFFFF"/>
        </w:rPr>
        <w:t>Galiñanes</w:t>
      </w:r>
      <w:proofErr w:type="spellEnd"/>
      <w:r>
        <w:rPr>
          <w:szCs w:val="24"/>
          <w:shd w:val="clear" w:color="auto" w:fill="FFFFFF"/>
        </w:rPr>
        <w:t xml:space="preserve"> GL Huber </w:t>
      </w:r>
      <w:proofErr w:type="gramStart"/>
      <w:r>
        <w:rPr>
          <w:szCs w:val="24"/>
          <w:shd w:val="clear" w:color="auto" w:fill="FFFFFF"/>
        </w:rPr>
        <w:t xml:space="preserve">D  </w:t>
      </w:r>
      <w:proofErr w:type="spellStart"/>
      <w:r>
        <w:rPr>
          <w:szCs w:val="24"/>
          <w:shd w:val="clear" w:color="auto" w:fill="FFFFFF"/>
        </w:rPr>
        <w:t>Barbic</w:t>
      </w:r>
      <w:proofErr w:type="spellEnd"/>
      <w:proofErr w:type="gramEnd"/>
      <w:r>
        <w:rPr>
          <w:szCs w:val="24"/>
          <w:shd w:val="clear" w:color="auto" w:fill="FFFFFF"/>
        </w:rPr>
        <w:t xml:space="preserve"> M  </w:t>
      </w:r>
      <w:proofErr w:type="spellStart"/>
      <w:r>
        <w:rPr>
          <w:szCs w:val="24"/>
          <w:shd w:val="clear" w:color="auto" w:fill="FFFFFF"/>
        </w:rPr>
        <w:t>Macklin</w:t>
      </w:r>
      <w:proofErr w:type="spellEnd"/>
      <w:r>
        <w:rPr>
          <w:szCs w:val="24"/>
          <w:shd w:val="clear" w:color="auto" w:fill="FFFFFF"/>
        </w:rPr>
        <w:t xml:space="preserve"> JJ  </w:t>
      </w:r>
      <w:proofErr w:type="spellStart"/>
      <w:r>
        <w:rPr>
          <w:szCs w:val="24"/>
          <w:shd w:val="clear" w:color="auto" w:fill="FFFFFF"/>
        </w:rPr>
        <w:t>Susumu</w:t>
      </w:r>
      <w:proofErr w:type="spellEnd"/>
      <w:r>
        <w:rPr>
          <w:szCs w:val="24"/>
          <w:shd w:val="clear" w:color="auto" w:fill="FFFFFF"/>
        </w:rPr>
        <w:t xml:space="preserve"> K Makara JK et </w:t>
      </w:r>
      <w:proofErr w:type="spellStart"/>
      <w:r>
        <w:rPr>
          <w:szCs w:val="24"/>
          <w:shd w:val="clear" w:color="auto" w:fill="FFFFFF"/>
        </w:rPr>
        <w:t>al</w:t>
      </w:r>
      <w:proofErr w:type="spellEnd"/>
      <w:r>
        <w:rPr>
          <w:szCs w:val="24"/>
          <w:shd w:val="clear" w:color="auto" w:fill="FFFFFF"/>
        </w:rPr>
        <w:t>:</w:t>
      </w:r>
      <w:r w:rsidRPr="002A064B">
        <w:rPr>
          <w:szCs w:val="24"/>
        </w:rPr>
        <w:t xml:space="preserve"> </w:t>
      </w:r>
      <w:proofErr w:type="spellStart"/>
      <w:r w:rsidRPr="002A064B">
        <w:rPr>
          <w:szCs w:val="24"/>
        </w:rPr>
        <w:t>Quantum</w:t>
      </w:r>
      <w:proofErr w:type="spellEnd"/>
      <w:r w:rsidRPr="002A064B">
        <w:rPr>
          <w:szCs w:val="24"/>
        </w:rPr>
        <w:t xml:space="preserve"> </w:t>
      </w:r>
      <w:proofErr w:type="spellStart"/>
      <w:r w:rsidRPr="002A064B">
        <w:rPr>
          <w:szCs w:val="24"/>
        </w:rPr>
        <w:t>dot-based</w:t>
      </w:r>
      <w:proofErr w:type="spellEnd"/>
      <w:r w:rsidRPr="002A064B">
        <w:rPr>
          <w:szCs w:val="24"/>
        </w:rPr>
        <w:t xml:space="preserve"> </w:t>
      </w:r>
      <w:proofErr w:type="spellStart"/>
      <w:r w:rsidRPr="002A064B">
        <w:rPr>
          <w:szCs w:val="24"/>
        </w:rPr>
        <w:t>multiphoton</w:t>
      </w:r>
      <w:proofErr w:type="spellEnd"/>
      <w:r w:rsidRPr="002A064B">
        <w:rPr>
          <w:szCs w:val="24"/>
        </w:rPr>
        <w:t xml:space="preserve"> </w:t>
      </w:r>
      <w:proofErr w:type="spellStart"/>
      <w:r w:rsidRPr="002A064B">
        <w:rPr>
          <w:szCs w:val="24"/>
        </w:rPr>
        <w:t>fluorescent</w:t>
      </w:r>
      <w:proofErr w:type="spellEnd"/>
      <w:r w:rsidRPr="002A064B">
        <w:rPr>
          <w:szCs w:val="24"/>
        </w:rPr>
        <w:t xml:space="preserve"> </w:t>
      </w:r>
      <w:proofErr w:type="spellStart"/>
      <w:r w:rsidRPr="002A064B">
        <w:rPr>
          <w:szCs w:val="24"/>
        </w:rPr>
        <w:t>pipettes</w:t>
      </w:r>
      <w:proofErr w:type="spellEnd"/>
      <w:r w:rsidRPr="002A064B">
        <w:rPr>
          <w:szCs w:val="24"/>
        </w:rPr>
        <w:t xml:space="preserve"> </w:t>
      </w:r>
      <w:proofErr w:type="spellStart"/>
      <w:r w:rsidRPr="002A064B">
        <w:rPr>
          <w:szCs w:val="24"/>
        </w:rPr>
        <w:t>for</w:t>
      </w:r>
      <w:proofErr w:type="spellEnd"/>
      <w:r w:rsidRPr="002A064B">
        <w:rPr>
          <w:szCs w:val="24"/>
        </w:rPr>
        <w:t xml:space="preserve"> </w:t>
      </w:r>
      <w:proofErr w:type="spellStart"/>
      <w:r w:rsidRPr="002A064B">
        <w:rPr>
          <w:szCs w:val="24"/>
        </w:rPr>
        <w:t>targeted</w:t>
      </w:r>
      <w:proofErr w:type="spellEnd"/>
      <w:r w:rsidRPr="002A064B">
        <w:rPr>
          <w:szCs w:val="24"/>
        </w:rPr>
        <w:t xml:space="preserve"> </w:t>
      </w:r>
      <w:proofErr w:type="spellStart"/>
      <w:r w:rsidRPr="002A064B">
        <w:rPr>
          <w:szCs w:val="24"/>
        </w:rPr>
        <w:t>neuronal</w:t>
      </w:r>
      <w:proofErr w:type="spellEnd"/>
      <w:r w:rsidRPr="004B1D7F">
        <w:rPr>
          <w:szCs w:val="24"/>
        </w:rPr>
        <w:t xml:space="preserve"> </w:t>
      </w:r>
      <w:proofErr w:type="spellStart"/>
      <w:r w:rsidRPr="004B1D7F">
        <w:rPr>
          <w:szCs w:val="24"/>
        </w:rPr>
        <w:t>electrophysiology</w:t>
      </w:r>
      <w:proofErr w:type="spellEnd"/>
      <w:r w:rsidRPr="004B1D7F">
        <w:rPr>
          <w:szCs w:val="24"/>
        </w:rPr>
        <w:t xml:space="preserve">. </w:t>
      </w:r>
      <w:proofErr w:type="spellStart"/>
      <w:r w:rsidRPr="00752CA3">
        <w:rPr>
          <w:szCs w:val="24"/>
        </w:rPr>
        <w:t>Nature</w:t>
      </w:r>
      <w:proofErr w:type="spellEnd"/>
      <w:r w:rsidRPr="00752CA3">
        <w:rPr>
          <w:szCs w:val="24"/>
        </w:rPr>
        <w:t xml:space="preserve"> </w:t>
      </w:r>
      <w:proofErr w:type="spellStart"/>
      <w:r w:rsidRPr="00752CA3">
        <w:rPr>
          <w:szCs w:val="24"/>
        </w:rPr>
        <w:t>Methods</w:t>
      </w:r>
      <w:proofErr w:type="spellEnd"/>
      <w:r w:rsidRPr="00752CA3">
        <w:rPr>
          <w:szCs w:val="24"/>
        </w:rPr>
        <w:t>,</w:t>
      </w:r>
      <w:r w:rsidRPr="004B1D7F">
        <w:rPr>
          <w:szCs w:val="24"/>
        </w:rPr>
        <w:t xml:space="preserve"> 11:1237-1241 (2014)</w:t>
      </w:r>
    </w:p>
    <w:p w:rsidR="00334820" w:rsidRPr="00884B04" w:rsidRDefault="00334820" w:rsidP="00334820">
      <w:pPr>
        <w:pStyle w:val="NormlWeb"/>
        <w:jc w:val="both"/>
        <w:rPr>
          <w:rFonts w:eastAsiaTheme="minorEastAsia"/>
          <w:i/>
          <w:noProof/>
        </w:rPr>
      </w:pPr>
      <w:r w:rsidRPr="00884B04">
        <w:fldChar w:fldCharType="begin" w:fldLock="1"/>
      </w:r>
      <w:r w:rsidRPr="00884B04">
        <w:instrText xml:space="preserve">ADDIN Mendeley Bibliography CSL_BIBLIOGRAPHY </w:instrText>
      </w:r>
      <w:r w:rsidRPr="00884B04">
        <w:fldChar w:fldCharType="separate"/>
      </w:r>
      <w:r>
        <w:rPr>
          <w:noProof/>
        </w:rPr>
        <w:t>Barthó P</w:t>
      </w:r>
      <w:r w:rsidRPr="00B863D7">
        <w:rPr>
          <w:noProof/>
        </w:rPr>
        <w:t xml:space="preserve"> Slézia</w:t>
      </w:r>
      <w:r>
        <w:rPr>
          <w:noProof/>
        </w:rPr>
        <w:t xml:space="preserve"> A</w:t>
      </w:r>
      <w:r w:rsidRPr="00B863D7">
        <w:rPr>
          <w:noProof/>
        </w:rPr>
        <w:t xml:space="preserve"> </w:t>
      </w:r>
      <w:r>
        <w:rPr>
          <w:noProof/>
        </w:rPr>
        <w:t xml:space="preserve">Mátyás F Faradzs-Zade L Ulbert I  Harris KD </w:t>
      </w:r>
      <w:r w:rsidRPr="00884B04">
        <w:rPr>
          <w:noProof/>
        </w:rPr>
        <w:t xml:space="preserve"> </w:t>
      </w:r>
      <w:r>
        <w:rPr>
          <w:noProof/>
        </w:rPr>
        <w:t>Acsády L:</w:t>
      </w:r>
      <w:r w:rsidRPr="00884B04">
        <w:rPr>
          <w:noProof/>
        </w:rPr>
        <w:t xml:space="preserve"> Ongoing Network State Controls the Length of Sleep Spindles via Inhibitory Activity. </w:t>
      </w:r>
      <w:r w:rsidRPr="00EE2363">
        <w:rPr>
          <w:iCs/>
          <w:noProof/>
        </w:rPr>
        <w:t>Neuron</w:t>
      </w:r>
      <w:r w:rsidRPr="00884B04">
        <w:rPr>
          <w:noProof/>
        </w:rPr>
        <w:t xml:space="preserve">, </w:t>
      </w:r>
      <w:r w:rsidRPr="00884B04">
        <w:rPr>
          <w:bCs/>
          <w:noProof/>
        </w:rPr>
        <w:t>82</w:t>
      </w:r>
      <w:r>
        <w:rPr>
          <w:noProof/>
        </w:rPr>
        <w:t>:</w:t>
      </w:r>
      <w:r w:rsidRPr="00B863D7">
        <w:rPr>
          <w:noProof/>
        </w:rPr>
        <w:t xml:space="preserve"> 1367–1379</w:t>
      </w:r>
      <w:r>
        <w:rPr>
          <w:noProof/>
        </w:rPr>
        <w:t xml:space="preserve"> (2014)</w:t>
      </w:r>
    </w:p>
    <w:p w:rsidR="00334820" w:rsidRPr="00334820" w:rsidRDefault="00334820" w:rsidP="00334820">
      <w:r w:rsidRPr="00884B04">
        <w:rPr>
          <w:szCs w:val="24"/>
        </w:rPr>
        <w:fldChar w:fldCharType="end"/>
      </w:r>
      <w:r w:rsidRPr="00334820">
        <w:t xml:space="preserve">Veres JM, Nagy GA, Vereczki VK, Andrási T Hájos N: </w:t>
      </w:r>
      <w:hyperlink r:id="rId10" w:history="1">
        <w:proofErr w:type="spellStart"/>
        <w:r w:rsidRPr="00334820">
          <w:rPr>
            <w:rStyle w:val="Hiperhivatkozs"/>
            <w:color w:val="auto"/>
            <w:u w:val="none"/>
            <w:shd w:val="clear" w:color="auto" w:fill="FFFFFF"/>
          </w:rPr>
          <w:t>Strategically</w:t>
        </w:r>
        <w:proofErr w:type="spellEnd"/>
        <w:r w:rsidRPr="00334820">
          <w:rPr>
            <w:rStyle w:val="Hiperhivatkozs"/>
            <w:color w:val="auto"/>
            <w:u w:val="none"/>
            <w:shd w:val="clear" w:color="auto" w:fill="FFFFFF"/>
          </w:rPr>
          <w:t xml:space="preserve"> </w:t>
        </w:r>
        <w:proofErr w:type="spellStart"/>
        <w:r w:rsidRPr="00334820">
          <w:rPr>
            <w:rStyle w:val="Hiperhivatkozs"/>
            <w:color w:val="auto"/>
            <w:u w:val="none"/>
            <w:shd w:val="clear" w:color="auto" w:fill="FFFFFF"/>
          </w:rPr>
          <w:t>Positioned</w:t>
        </w:r>
        <w:proofErr w:type="spellEnd"/>
        <w:r w:rsidRPr="00334820">
          <w:rPr>
            <w:rStyle w:val="Hiperhivatkozs"/>
            <w:color w:val="auto"/>
            <w:u w:val="none"/>
            <w:shd w:val="clear" w:color="auto" w:fill="FFFFFF"/>
          </w:rPr>
          <w:t xml:space="preserve"> </w:t>
        </w:r>
        <w:proofErr w:type="spellStart"/>
        <w:r w:rsidRPr="00334820">
          <w:rPr>
            <w:rStyle w:val="Hiperhivatkozs"/>
            <w:color w:val="auto"/>
            <w:u w:val="none"/>
            <w:shd w:val="clear" w:color="auto" w:fill="FFFFFF"/>
          </w:rPr>
          <w:t>Inhibitory</w:t>
        </w:r>
        <w:proofErr w:type="spellEnd"/>
        <w:r w:rsidRPr="00334820">
          <w:rPr>
            <w:rStyle w:val="Hiperhivatkozs"/>
            <w:color w:val="auto"/>
            <w:u w:val="none"/>
            <w:shd w:val="clear" w:color="auto" w:fill="FFFFFF"/>
          </w:rPr>
          <w:t xml:space="preserve"> </w:t>
        </w:r>
        <w:proofErr w:type="spellStart"/>
        <w:r w:rsidRPr="00334820">
          <w:rPr>
            <w:rStyle w:val="Hiperhivatkozs"/>
            <w:color w:val="auto"/>
            <w:u w:val="none"/>
            <w:shd w:val="clear" w:color="auto" w:fill="FFFFFF"/>
          </w:rPr>
          <w:t>Synapses</w:t>
        </w:r>
        <w:proofErr w:type="spellEnd"/>
        <w:r w:rsidRPr="00334820">
          <w:rPr>
            <w:rStyle w:val="Hiperhivatkozs"/>
            <w:color w:val="auto"/>
            <w:u w:val="none"/>
            <w:shd w:val="clear" w:color="auto" w:fill="FFFFFF"/>
          </w:rPr>
          <w:t xml:space="preserve"> of </w:t>
        </w:r>
        <w:proofErr w:type="spellStart"/>
        <w:r w:rsidRPr="00334820">
          <w:rPr>
            <w:rStyle w:val="Hiperhivatkozs"/>
            <w:color w:val="auto"/>
            <w:u w:val="none"/>
            <w:shd w:val="clear" w:color="auto" w:fill="FFFFFF"/>
          </w:rPr>
          <w:t>Axo-axonic</w:t>
        </w:r>
        <w:proofErr w:type="spellEnd"/>
        <w:r w:rsidRPr="00334820">
          <w:rPr>
            <w:rStyle w:val="Hiperhivatkozs"/>
            <w:color w:val="auto"/>
            <w:u w:val="none"/>
            <w:shd w:val="clear" w:color="auto" w:fill="FFFFFF"/>
          </w:rPr>
          <w:t xml:space="preserve"> </w:t>
        </w:r>
        <w:proofErr w:type="spellStart"/>
        <w:r w:rsidRPr="00334820">
          <w:rPr>
            <w:rStyle w:val="Hiperhivatkozs"/>
            <w:color w:val="auto"/>
            <w:u w:val="none"/>
            <w:shd w:val="clear" w:color="auto" w:fill="FFFFFF"/>
          </w:rPr>
          <w:t>Cells</w:t>
        </w:r>
        <w:proofErr w:type="spellEnd"/>
        <w:r w:rsidRPr="00334820">
          <w:rPr>
            <w:rStyle w:val="Hiperhivatkozs"/>
            <w:color w:val="auto"/>
            <w:u w:val="none"/>
            <w:shd w:val="clear" w:color="auto" w:fill="FFFFFF"/>
          </w:rPr>
          <w:t xml:space="preserve"> </w:t>
        </w:r>
        <w:proofErr w:type="spellStart"/>
        <w:r w:rsidRPr="00334820">
          <w:rPr>
            <w:rStyle w:val="Hiperhivatkozs"/>
            <w:color w:val="auto"/>
            <w:u w:val="none"/>
            <w:shd w:val="clear" w:color="auto" w:fill="FFFFFF"/>
          </w:rPr>
          <w:t>Potently</w:t>
        </w:r>
        <w:proofErr w:type="spellEnd"/>
        <w:r w:rsidRPr="00334820">
          <w:rPr>
            <w:rStyle w:val="Hiperhivatkozs"/>
            <w:color w:val="auto"/>
            <w:u w:val="none"/>
            <w:shd w:val="clear" w:color="auto" w:fill="FFFFFF"/>
          </w:rPr>
          <w:t xml:space="preserve"> </w:t>
        </w:r>
        <w:proofErr w:type="spellStart"/>
        <w:r w:rsidRPr="00334820">
          <w:rPr>
            <w:rStyle w:val="Hiperhivatkozs"/>
            <w:color w:val="auto"/>
            <w:u w:val="none"/>
            <w:shd w:val="clear" w:color="auto" w:fill="FFFFFF"/>
          </w:rPr>
          <w:t>Control</w:t>
        </w:r>
        <w:proofErr w:type="spellEnd"/>
        <w:r w:rsidRPr="00334820">
          <w:rPr>
            <w:rStyle w:val="Hiperhivatkozs"/>
            <w:color w:val="auto"/>
            <w:u w:val="none"/>
            <w:shd w:val="clear" w:color="auto" w:fill="FFFFFF"/>
          </w:rPr>
          <w:t xml:space="preserve"> </w:t>
        </w:r>
        <w:proofErr w:type="spellStart"/>
        <w:r w:rsidRPr="00334820">
          <w:rPr>
            <w:rStyle w:val="Hiperhivatkozs"/>
            <w:color w:val="auto"/>
            <w:u w:val="none"/>
            <w:shd w:val="clear" w:color="auto" w:fill="FFFFFF"/>
          </w:rPr>
          <w:t>Principal</w:t>
        </w:r>
        <w:proofErr w:type="spellEnd"/>
        <w:r w:rsidRPr="00334820">
          <w:rPr>
            <w:rStyle w:val="Hiperhivatkozs"/>
            <w:color w:val="auto"/>
            <w:u w:val="none"/>
            <w:shd w:val="clear" w:color="auto" w:fill="FFFFFF"/>
          </w:rPr>
          <w:t xml:space="preserve"> Neuron </w:t>
        </w:r>
        <w:proofErr w:type="spellStart"/>
        <w:r w:rsidRPr="00334820">
          <w:rPr>
            <w:rStyle w:val="Hiperhivatkozs"/>
            <w:color w:val="auto"/>
            <w:u w:val="none"/>
            <w:shd w:val="clear" w:color="auto" w:fill="FFFFFF"/>
          </w:rPr>
          <w:t>Spiking</w:t>
        </w:r>
        <w:proofErr w:type="spellEnd"/>
        <w:r w:rsidRPr="00334820">
          <w:rPr>
            <w:rStyle w:val="Hiperhivatkozs"/>
            <w:color w:val="auto"/>
            <w:u w:val="none"/>
            <w:shd w:val="clear" w:color="auto" w:fill="FFFFFF"/>
          </w:rPr>
          <w:t xml:space="preserve"> </w:t>
        </w:r>
        <w:proofErr w:type="spellStart"/>
        <w:r w:rsidRPr="00334820">
          <w:rPr>
            <w:rStyle w:val="Hiperhivatkozs"/>
            <w:color w:val="auto"/>
            <w:u w:val="none"/>
            <w:shd w:val="clear" w:color="auto" w:fill="FFFFFF"/>
          </w:rPr>
          <w:t>in</w:t>
        </w:r>
        <w:proofErr w:type="spellEnd"/>
        <w:r w:rsidRPr="00334820">
          <w:rPr>
            <w:rStyle w:val="Hiperhivatkozs"/>
            <w:color w:val="auto"/>
            <w:u w:val="none"/>
            <w:shd w:val="clear" w:color="auto" w:fill="FFFFFF"/>
          </w:rPr>
          <w:t xml:space="preserve"> </w:t>
        </w:r>
        <w:proofErr w:type="spellStart"/>
        <w:r w:rsidRPr="00334820">
          <w:rPr>
            <w:rStyle w:val="Hiperhivatkozs"/>
            <w:color w:val="auto"/>
            <w:u w:val="none"/>
            <w:shd w:val="clear" w:color="auto" w:fill="FFFFFF"/>
          </w:rPr>
          <w:t>the</w:t>
        </w:r>
        <w:proofErr w:type="spellEnd"/>
        <w:r w:rsidRPr="00334820">
          <w:rPr>
            <w:rStyle w:val="Hiperhivatkozs"/>
            <w:color w:val="auto"/>
            <w:u w:val="none"/>
            <w:shd w:val="clear" w:color="auto" w:fill="FFFFFF"/>
          </w:rPr>
          <w:t xml:space="preserve"> </w:t>
        </w:r>
        <w:proofErr w:type="spellStart"/>
        <w:r w:rsidRPr="00334820">
          <w:rPr>
            <w:rStyle w:val="Hiperhivatkozs"/>
            <w:color w:val="auto"/>
            <w:u w:val="none"/>
            <w:shd w:val="clear" w:color="auto" w:fill="FFFFFF"/>
          </w:rPr>
          <w:t>Basolateral</w:t>
        </w:r>
        <w:proofErr w:type="spellEnd"/>
        <w:r w:rsidRPr="00334820">
          <w:rPr>
            <w:rStyle w:val="Hiperhivatkozs"/>
            <w:color w:val="auto"/>
            <w:u w:val="none"/>
            <w:shd w:val="clear" w:color="auto" w:fill="FFFFFF"/>
          </w:rPr>
          <w:t xml:space="preserve"> </w:t>
        </w:r>
        <w:proofErr w:type="spellStart"/>
        <w:r w:rsidRPr="00334820">
          <w:rPr>
            <w:rStyle w:val="Hiperhivatkozs"/>
            <w:color w:val="auto"/>
            <w:u w:val="none"/>
            <w:shd w:val="clear" w:color="auto" w:fill="FFFFFF"/>
          </w:rPr>
          <w:t>Amygdala</w:t>
        </w:r>
        <w:proofErr w:type="spellEnd"/>
        <w:r w:rsidRPr="00334820">
          <w:rPr>
            <w:rStyle w:val="Hiperhivatkozs"/>
            <w:color w:val="auto"/>
            <w:u w:val="none"/>
            <w:shd w:val="clear" w:color="auto" w:fill="FFFFFF"/>
          </w:rPr>
          <w:t>.</w:t>
        </w:r>
      </w:hyperlink>
      <w:r w:rsidRPr="00334820">
        <w:t xml:space="preserve"> </w:t>
      </w:r>
      <w:r w:rsidRPr="00334820">
        <w:rPr>
          <w:rStyle w:val="jrnl"/>
        </w:rPr>
        <w:t xml:space="preserve">J </w:t>
      </w:r>
      <w:proofErr w:type="spellStart"/>
      <w:r w:rsidRPr="00334820">
        <w:rPr>
          <w:rStyle w:val="jrnl"/>
        </w:rPr>
        <w:t>Neuroscience</w:t>
      </w:r>
      <w:proofErr w:type="spellEnd"/>
      <w:r w:rsidRPr="00334820">
        <w:t>,</w:t>
      </w:r>
      <w:r w:rsidRPr="00334820">
        <w:rPr>
          <w:b/>
        </w:rPr>
        <w:t xml:space="preserve"> </w:t>
      </w:r>
      <w:r w:rsidRPr="00334820">
        <w:t>34:16194-206</w:t>
      </w:r>
      <w:r w:rsidRPr="00334820">
        <w:rPr>
          <w:rStyle w:val="apple-converted-space"/>
        </w:rPr>
        <w:t xml:space="preserve"> (2014)</w:t>
      </w:r>
    </w:p>
    <w:p w:rsidR="00334820" w:rsidRPr="00884B04" w:rsidRDefault="00334820" w:rsidP="00334820">
      <w:pPr>
        <w:ind w:left="426" w:hanging="426"/>
      </w:pPr>
      <w:r w:rsidRPr="00884B04">
        <w:fldChar w:fldCharType="begin" w:fldLock="1"/>
      </w:r>
      <w:r w:rsidRPr="00884B04">
        <w:instrText xml:space="preserve">ADDIN Mendeley Bibliography CSL_BIBLIOGRAPHY </w:instrText>
      </w:r>
      <w:r w:rsidRPr="00884B04">
        <w:fldChar w:fldCharType="separate"/>
      </w:r>
      <w:r w:rsidRPr="00884B04">
        <w:t> </w:t>
      </w:r>
    </w:p>
    <w:p w:rsidR="00334820" w:rsidRPr="00884B04" w:rsidRDefault="00334820" w:rsidP="00334820">
      <w:r>
        <w:lastRenderedPageBreak/>
        <w:t xml:space="preserve">Schlingloff D Káli S Freund TF Hájos N Gulyás AI: </w:t>
      </w:r>
      <w:r w:rsidRPr="00884B04">
        <w:t>Mechanisms of sharp wave initiation and ripple generation</w:t>
      </w:r>
      <w:r w:rsidRPr="003230A8">
        <w:t>. J.Neuroscience, 34</w:t>
      </w:r>
      <w:r w:rsidRPr="00884B04">
        <w:t xml:space="preserve">: 11385–11398 </w:t>
      </w:r>
      <w:r>
        <w:t>(2014)</w:t>
      </w:r>
    </w:p>
    <w:p w:rsidR="00334820" w:rsidRPr="00884B04" w:rsidRDefault="00334820" w:rsidP="00334820">
      <w:pPr>
        <w:ind w:left="426" w:hanging="426"/>
      </w:pPr>
    </w:p>
    <w:p w:rsidR="00334820" w:rsidRPr="00884B04" w:rsidRDefault="00334820" w:rsidP="00334820">
      <w:r>
        <w:t xml:space="preserve">Karlocai MR  Kohus Z  Kali S </w:t>
      </w:r>
      <w:r w:rsidRPr="00C06DE0">
        <w:t xml:space="preserve"> </w:t>
      </w:r>
      <w:r>
        <w:t xml:space="preserve">Ulbert I </w:t>
      </w:r>
      <w:r w:rsidRPr="00884B04">
        <w:t xml:space="preserve"> </w:t>
      </w:r>
      <w:r>
        <w:t xml:space="preserve">Szabo G </w:t>
      </w:r>
      <w:r w:rsidRPr="00C06DE0">
        <w:t xml:space="preserve"> Mate Z</w:t>
      </w:r>
      <w:r>
        <w:t xml:space="preserve"> et al</w:t>
      </w:r>
      <w:r w:rsidRPr="00884B04">
        <w:t>: Physiological sharp wave-ripples and interictal events in vitro: what's the difference?</w:t>
      </w:r>
      <w:r w:rsidRPr="00884B04">
        <w:rPr>
          <w:b/>
        </w:rPr>
        <w:t xml:space="preserve"> </w:t>
      </w:r>
      <w:r w:rsidRPr="00C06DE0">
        <w:t>Brain</w:t>
      </w:r>
      <w:r>
        <w:t>, 137:463-485</w:t>
      </w:r>
      <w:r w:rsidRPr="00884B04">
        <w:t xml:space="preserve"> (2014)</w:t>
      </w:r>
    </w:p>
    <w:p w:rsidR="00334820" w:rsidRPr="00884B04" w:rsidRDefault="00334820" w:rsidP="00334820">
      <w:pPr>
        <w:ind w:left="426" w:hanging="426"/>
      </w:pPr>
    </w:p>
    <w:p w:rsidR="00334820" w:rsidRDefault="00334820" w:rsidP="00334820">
      <w:pPr>
        <w:rPr>
          <w:szCs w:val="22"/>
          <w:lang w:val="en-US"/>
        </w:rPr>
      </w:pPr>
      <w:r w:rsidRPr="00884B04">
        <w:fldChar w:fldCharType="end"/>
      </w:r>
      <w:r>
        <w:t xml:space="preserve">Brunner J </w:t>
      </w:r>
      <w:proofErr w:type="spellStart"/>
      <w:r>
        <w:t>Neubrandt</w:t>
      </w:r>
      <w:proofErr w:type="spellEnd"/>
      <w:r>
        <w:t xml:space="preserve"> </w:t>
      </w:r>
      <w:proofErr w:type="gramStart"/>
      <w:r>
        <w:t xml:space="preserve">M </w:t>
      </w:r>
      <w:r w:rsidRPr="00C06DE0">
        <w:t xml:space="preserve"> </w:t>
      </w:r>
      <w:proofErr w:type="spellStart"/>
      <w:r w:rsidRPr="00C06DE0">
        <w:t>Van-Weert</w:t>
      </w:r>
      <w:proofErr w:type="spellEnd"/>
      <w:proofErr w:type="gramEnd"/>
      <w:r w:rsidRPr="00C06DE0">
        <w:t xml:space="preserve"> </w:t>
      </w:r>
      <w:r>
        <w:t xml:space="preserve">S Andrási T  </w:t>
      </w:r>
      <w:proofErr w:type="spellStart"/>
      <w:r>
        <w:t>Kleine</w:t>
      </w:r>
      <w:proofErr w:type="spellEnd"/>
      <w:r>
        <w:t xml:space="preserve"> </w:t>
      </w:r>
      <w:proofErr w:type="spellStart"/>
      <w:r>
        <w:t>Borgmann</w:t>
      </w:r>
      <w:proofErr w:type="spellEnd"/>
      <w:r>
        <w:t xml:space="preserve"> FB  </w:t>
      </w:r>
      <w:proofErr w:type="spellStart"/>
      <w:r>
        <w:t>Jessberger</w:t>
      </w:r>
      <w:proofErr w:type="spellEnd"/>
      <w:r>
        <w:t xml:space="preserve"> S </w:t>
      </w:r>
      <w:r w:rsidRPr="00C06DE0">
        <w:t>Szabadics J:</w:t>
      </w:r>
      <w:r>
        <w:t xml:space="preserve"> </w:t>
      </w:r>
      <w:proofErr w:type="spellStart"/>
      <w:r>
        <w:t>Adult-born</w:t>
      </w:r>
      <w:proofErr w:type="spellEnd"/>
      <w:r>
        <w:t xml:space="preserve"> </w:t>
      </w:r>
      <w:proofErr w:type="spellStart"/>
      <w:r>
        <w:t>granule</w:t>
      </w:r>
      <w:proofErr w:type="spellEnd"/>
      <w:r>
        <w:t xml:space="preserve"> </w:t>
      </w:r>
      <w:proofErr w:type="spellStart"/>
      <w:r>
        <w:t>cells</w:t>
      </w:r>
      <w:proofErr w:type="spellEnd"/>
      <w:r>
        <w:t xml:space="preserve"> </w:t>
      </w:r>
      <w:proofErr w:type="spellStart"/>
      <w:r>
        <w:t>mature</w:t>
      </w:r>
      <w:proofErr w:type="spellEnd"/>
      <w:r>
        <w:t xml:space="preserve"> </w:t>
      </w:r>
      <w:proofErr w:type="spellStart"/>
      <w:r>
        <w:t>through</w:t>
      </w:r>
      <w:proofErr w:type="spellEnd"/>
      <w:r>
        <w:t xml:space="preserve"> </w:t>
      </w:r>
      <w:proofErr w:type="spellStart"/>
      <w:r>
        <w:t>two</w:t>
      </w:r>
      <w:proofErr w:type="spellEnd"/>
      <w:r>
        <w:t xml:space="preserve"> </w:t>
      </w:r>
      <w:proofErr w:type="spellStart"/>
      <w:r>
        <w:t>functionally</w:t>
      </w:r>
      <w:proofErr w:type="spellEnd"/>
      <w:r>
        <w:t xml:space="preserve"> </w:t>
      </w:r>
      <w:proofErr w:type="spellStart"/>
      <w:r>
        <w:t>distinct</w:t>
      </w:r>
      <w:proofErr w:type="spellEnd"/>
      <w:r>
        <w:t xml:space="preserve"> </w:t>
      </w:r>
      <w:proofErr w:type="spellStart"/>
      <w:r>
        <w:t>states</w:t>
      </w:r>
      <w:proofErr w:type="spellEnd"/>
      <w:r>
        <w:t xml:space="preserve">. </w:t>
      </w:r>
      <w:proofErr w:type="spellStart"/>
      <w:r>
        <w:rPr>
          <w:i/>
        </w:rPr>
        <w:t>eLIFE</w:t>
      </w:r>
      <w:proofErr w:type="spellEnd"/>
      <w:r>
        <w:t xml:space="preserve"> e03104 (2014)</w:t>
      </w:r>
    </w:p>
    <w:p w:rsidR="00334820" w:rsidRDefault="00334820" w:rsidP="00334820"/>
    <w:p w:rsidR="00334820" w:rsidRDefault="00334820" w:rsidP="00334820">
      <w:r>
        <w:t xml:space="preserve">Horváth </w:t>
      </w:r>
      <w:proofErr w:type="gramStart"/>
      <w:r>
        <w:t>G  Gölöncsér</w:t>
      </w:r>
      <w:proofErr w:type="gramEnd"/>
      <w:r>
        <w:t xml:space="preserve"> F </w:t>
      </w:r>
      <w:r w:rsidRPr="00C06DE0">
        <w:t xml:space="preserve"> </w:t>
      </w:r>
      <w:proofErr w:type="spellStart"/>
      <w:r w:rsidRPr="00C06DE0">
        <w:t>Csölle</w:t>
      </w:r>
      <w:proofErr w:type="spellEnd"/>
      <w:r w:rsidRPr="00C06DE0">
        <w:t xml:space="preserve"> C</w:t>
      </w:r>
      <w:r>
        <w:t xml:space="preserve"> </w:t>
      </w:r>
      <w:r w:rsidRPr="00C06DE0">
        <w:t xml:space="preserve"> Király K</w:t>
      </w:r>
      <w:r>
        <w:t xml:space="preserve"> </w:t>
      </w:r>
      <w:r w:rsidRPr="00C06DE0">
        <w:t xml:space="preserve"> Andó RD</w:t>
      </w:r>
      <w:r>
        <w:t xml:space="preserve"> </w:t>
      </w:r>
      <w:proofErr w:type="spellStart"/>
      <w:r w:rsidRPr="00C06DE0">
        <w:t>Sperlágh</w:t>
      </w:r>
      <w:proofErr w:type="spellEnd"/>
      <w:r w:rsidRPr="00C06DE0">
        <w:t xml:space="preserve"> B et </w:t>
      </w:r>
      <w:proofErr w:type="spellStart"/>
      <w:r w:rsidRPr="00C06DE0">
        <w:t>al</w:t>
      </w:r>
      <w:proofErr w:type="spellEnd"/>
      <w:r w:rsidRPr="00C06DE0">
        <w:t>:</w:t>
      </w:r>
      <w:r>
        <w:t xml:space="preserve"> </w:t>
      </w:r>
      <w:proofErr w:type="spellStart"/>
      <w:r>
        <w:t>Central</w:t>
      </w:r>
      <w:proofErr w:type="spellEnd"/>
      <w:r>
        <w:t xml:space="preserve"> P2Y</w:t>
      </w:r>
      <w:r>
        <w:rPr>
          <w:vertAlign w:val="subscript"/>
        </w:rPr>
        <w:t>12</w:t>
      </w:r>
      <w:r>
        <w:t xml:space="preserve"> receptor </w:t>
      </w:r>
      <w:proofErr w:type="spellStart"/>
      <w:r>
        <w:t>blockade</w:t>
      </w:r>
      <w:proofErr w:type="spellEnd"/>
      <w:r>
        <w:t xml:space="preserve"> </w:t>
      </w:r>
      <w:proofErr w:type="spellStart"/>
      <w:r>
        <w:t>alleviates</w:t>
      </w:r>
      <w:proofErr w:type="spellEnd"/>
      <w:r>
        <w:t xml:space="preserve"> </w:t>
      </w:r>
      <w:proofErr w:type="spellStart"/>
      <w:r>
        <w:t>inflammatory</w:t>
      </w:r>
      <w:proofErr w:type="spellEnd"/>
      <w:r>
        <w:t xml:space="preserve"> and </w:t>
      </w:r>
      <w:proofErr w:type="spellStart"/>
      <w:r>
        <w:t>neuropathic</w:t>
      </w:r>
      <w:proofErr w:type="spellEnd"/>
      <w:r>
        <w:t xml:space="preserve"> </w:t>
      </w:r>
      <w:proofErr w:type="spellStart"/>
      <w:r>
        <w:t>pain</w:t>
      </w:r>
      <w:proofErr w:type="spellEnd"/>
      <w:r>
        <w:t xml:space="preserve"> and </w:t>
      </w:r>
      <w:proofErr w:type="spellStart"/>
      <w:r>
        <w:t>cytokine</w:t>
      </w:r>
      <w:proofErr w:type="spellEnd"/>
      <w:r>
        <w:t xml:space="preserve"> </w:t>
      </w:r>
      <w:proofErr w:type="spellStart"/>
      <w:r>
        <w:t>production</w:t>
      </w:r>
      <w:proofErr w:type="spellEnd"/>
      <w:r>
        <w:t xml:space="preserve"> </w:t>
      </w:r>
      <w:proofErr w:type="spellStart"/>
      <w:r>
        <w:t>in</w:t>
      </w:r>
      <w:proofErr w:type="spellEnd"/>
      <w:r>
        <w:t xml:space="preserve"> </w:t>
      </w:r>
      <w:proofErr w:type="spellStart"/>
      <w:r>
        <w:t>rodents</w:t>
      </w:r>
      <w:proofErr w:type="spellEnd"/>
      <w:r>
        <w:t xml:space="preserve">. </w:t>
      </w:r>
      <w:proofErr w:type="spellStart"/>
      <w:r w:rsidRPr="00C06DE0">
        <w:t>Neurobiol</w:t>
      </w:r>
      <w:proofErr w:type="spellEnd"/>
      <w:r w:rsidRPr="00C06DE0">
        <w:t xml:space="preserve"> </w:t>
      </w:r>
      <w:proofErr w:type="spellStart"/>
      <w:r w:rsidRPr="00C06DE0">
        <w:t>Dis</w:t>
      </w:r>
      <w:proofErr w:type="spellEnd"/>
      <w:r w:rsidRPr="00C06DE0">
        <w:t>,</w:t>
      </w:r>
      <w:r>
        <w:t xml:space="preserve"> 70:162-78 (2014)</w:t>
      </w:r>
    </w:p>
    <w:p w:rsidR="00334820" w:rsidRDefault="00334820" w:rsidP="00334820"/>
    <w:p w:rsidR="00334820" w:rsidRDefault="00334820" w:rsidP="00334820">
      <w:proofErr w:type="spellStart"/>
      <w:r w:rsidRPr="00C06DE0">
        <w:t>Sperlágh</w:t>
      </w:r>
      <w:proofErr w:type="spellEnd"/>
      <w:r w:rsidRPr="00C06DE0">
        <w:t xml:space="preserve"> B</w:t>
      </w:r>
      <w:r>
        <w:t xml:space="preserve"> </w:t>
      </w:r>
      <w:proofErr w:type="spellStart"/>
      <w:r>
        <w:t>Illes</w:t>
      </w:r>
      <w:proofErr w:type="spellEnd"/>
      <w:r>
        <w:t xml:space="preserve"> P: P2X7 receptor: an </w:t>
      </w:r>
      <w:proofErr w:type="spellStart"/>
      <w:r>
        <w:t>emerging</w:t>
      </w:r>
      <w:proofErr w:type="spellEnd"/>
      <w:r>
        <w:t xml:space="preserve"> </w:t>
      </w:r>
      <w:proofErr w:type="spellStart"/>
      <w:r>
        <w:t>target</w:t>
      </w:r>
      <w:proofErr w:type="spellEnd"/>
      <w:r>
        <w:t xml:space="preserve"> </w:t>
      </w:r>
      <w:proofErr w:type="spellStart"/>
      <w:r>
        <w:t>in</w:t>
      </w:r>
      <w:proofErr w:type="spellEnd"/>
      <w:r>
        <w:t xml:space="preserve"> </w:t>
      </w:r>
      <w:proofErr w:type="spellStart"/>
      <w:r>
        <w:t>central</w:t>
      </w:r>
      <w:proofErr w:type="spellEnd"/>
      <w:r>
        <w:t xml:space="preserve"> </w:t>
      </w:r>
      <w:proofErr w:type="spellStart"/>
      <w:r>
        <w:t>nervous</w:t>
      </w:r>
      <w:proofErr w:type="spellEnd"/>
      <w:r>
        <w:t xml:space="preserve"> </w:t>
      </w:r>
      <w:proofErr w:type="spellStart"/>
      <w:r>
        <w:t>system</w:t>
      </w:r>
      <w:proofErr w:type="spellEnd"/>
      <w:r>
        <w:t xml:space="preserve"> </w:t>
      </w:r>
      <w:proofErr w:type="spellStart"/>
      <w:r>
        <w:t>diseases</w:t>
      </w:r>
      <w:proofErr w:type="spellEnd"/>
      <w:r>
        <w:t xml:space="preserve">. </w:t>
      </w:r>
      <w:proofErr w:type="spellStart"/>
      <w:r>
        <w:t>Trends</w:t>
      </w:r>
      <w:proofErr w:type="spellEnd"/>
      <w:r>
        <w:t xml:space="preserve"> </w:t>
      </w:r>
      <w:proofErr w:type="spellStart"/>
      <w:r>
        <w:t>Pharmacol</w:t>
      </w:r>
      <w:proofErr w:type="spellEnd"/>
      <w:r>
        <w:t xml:space="preserve"> </w:t>
      </w:r>
      <w:proofErr w:type="spellStart"/>
      <w:r>
        <w:t>Sci</w:t>
      </w:r>
      <w:proofErr w:type="spellEnd"/>
      <w:r>
        <w:t>, 35:537-47 (2014)</w:t>
      </w:r>
    </w:p>
    <w:p w:rsidR="00334820" w:rsidRDefault="00334820" w:rsidP="00334820"/>
    <w:p w:rsidR="00334820" w:rsidRDefault="00334820" w:rsidP="00334820">
      <w:r>
        <w:t xml:space="preserve">Sárvári </w:t>
      </w:r>
      <w:proofErr w:type="gramStart"/>
      <w:r>
        <w:t>M  Kalló</w:t>
      </w:r>
      <w:proofErr w:type="gramEnd"/>
      <w:r>
        <w:t xml:space="preserve"> I  Hrabovszky E  Solymosi N  </w:t>
      </w:r>
      <w:proofErr w:type="spellStart"/>
      <w:r>
        <w:t>Berchtold</w:t>
      </w:r>
      <w:proofErr w:type="spellEnd"/>
      <w:r>
        <w:t xml:space="preserve"> N  </w:t>
      </w:r>
      <w:proofErr w:type="spellStart"/>
      <w:r>
        <w:t>Cotman</w:t>
      </w:r>
      <w:proofErr w:type="spellEnd"/>
      <w:r>
        <w:t xml:space="preserve"> C and Liposits Z: </w:t>
      </w:r>
      <w:proofErr w:type="spellStart"/>
      <w:r>
        <w:t>Targeted</w:t>
      </w:r>
      <w:proofErr w:type="spellEnd"/>
      <w:r>
        <w:t xml:space="preserve"> profiling </w:t>
      </w:r>
      <w:proofErr w:type="spellStart"/>
      <w:r>
        <w:t>reveals</w:t>
      </w:r>
      <w:proofErr w:type="spellEnd"/>
      <w:r>
        <w:t xml:space="preserve"> </w:t>
      </w:r>
      <w:proofErr w:type="spellStart"/>
      <w:r>
        <w:t>increased</w:t>
      </w:r>
      <w:proofErr w:type="spellEnd"/>
      <w:r>
        <w:t xml:space="preserve"> </w:t>
      </w:r>
      <w:proofErr w:type="spellStart"/>
      <w:r>
        <w:t>expression</w:t>
      </w:r>
      <w:proofErr w:type="spellEnd"/>
      <w:r>
        <w:t xml:space="preserve"> of </w:t>
      </w:r>
      <w:proofErr w:type="spellStart"/>
      <w:r>
        <w:t>complement</w:t>
      </w:r>
      <w:proofErr w:type="spellEnd"/>
      <w:r>
        <w:t xml:space="preserve"> and </w:t>
      </w:r>
      <w:proofErr w:type="spellStart"/>
      <w:r>
        <w:t>macrophage-associated</w:t>
      </w:r>
      <w:proofErr w:type="spellEnd"/>
      <w:r>
        <w:t xml:space="preserve"> </w:t>
      </w:r>
      <w:proofErr w:type="spellStart"/>
      <w:r>
        <w:t>genes</w:t>
      </w:r>
      <w:proofErr w:type="spellEnd"/>
      <w:r>
        <w:t xml:space="preserve"> </w:t>
      </w:r>
      <w:proofErr w:type="spellStart"/>
      <w:r>
        <w:t>in</w:t>
      </w:r>
      <w:proofErr w:type="spellEnd"/>
      <w:r>
        <w:t xml:space="preserve"> </w:t>
      </w:r>
      <w:proofErr w:type="spellStart"/>
      <w:r>
        <w:t>the</w:t>
      </w:r>
      <w:proofErr w:type="spellEnd"/>
      <w:r>
        <w:t xml:space="preserve"> </w:t>
      </w:r>
      <w:proofErr w:type="spellStart"/>
      <w:r>
        <w:t>hippocampal</w:t>
      </w:r>
      <w:proofErr w:type="spellEnd"/>
      <w:r>
        <w:t xml:space="preserve"> </w:t>
      </w:r>
      <w:proofErr w:type="spellStart"/>
      <w:r>
        <w:t>formation</w:t>
      </w:r>
      <w:proofErr w:type="spellEnd"/>
      <w:r>
        <w:t xml:space="preserve"> </w:t>
      </w:r>
      <w:proofErr w:type="spellStart"/>
      <w:r>
        <w:t>after</w:t>
      </w:r>
      <w:proofErr w:type="spellEnd"/>
      <w:r>
        <w:t xml:space="preserve"> </w:t>
      </w:r>
      <w:proofErr w:type="spellStart"/>
      <w:r>
        <w:t>menopause</w:t>
      </w:r>
      <w:proofErr w:type="spellEnd"/>
      <w:r>
        <w:t xml:space="preserve">. </w:t>
      </w:r>
      <w:proofErr w:type="spellStart"/>
      <w:r>
        <w:t>Plos</w:t>
      </w:r>
      <w:proofErr w:type="spellEnd"/>
      <w:r>
        <w:t xml:space="preserve"> </w:t>
      </w:r>
      <w:proofErr w:type="spellStart"/>
      <w:r>
        <w:t>One</w:t>
      </w:r>
      <w:proofErr w:type="spellEnd"/>
      <w:r>
        <w:t>, e88540 (2014)</w:t>
      </w:r>
    </w:p>
    <w:p w:rsidR="00334820" w:rsidRDefault="00334820" w:rsidP="00334820"/>
    <w:p w:rsidR="00334820" w:rsidRDefault="00334820" w:rsidP="00334820">
      <w:proofErr w:type="spellStart"/>
      <w:r>
        <w:t>Polyak</w:t>
      </w:r>
      <w:proofErr w:type="spellEnd"/>
      <w:r>
        <w:t xml:space="preserve"> A Ferenczi S </w:t>
      </w:r>
      <w:proofErr w:type="spellStart"/>
      <w:r>
        <w:t>Denes</w:t>
      </w:r>
      <w:proofErr w:type="spellEnd"/>
      <w:r>
        <w:t xml:space="preserve"> A Winkler Z </w:t>
      </w:r>
      <w:proofErr w:type="spellStart"/>
      <w:r>
        <w:t>Kriszt</w:t>
      </w:r>
      <w:proofErr w:type="spellEnd"/>
      <w:r>
        <w:t xml:space="preserve"> R </w:t>
      </w:r>
      <w:proofErr w:type="spellStart"/>
      <w:r>
        <w:t>Pinter-Kubler</w:t>
      </w:r>
      <w:proofErr w:type="spellEnd"/>
      <w:r>
        <w:t xml:space="preserve"> B </w:t>
      </w:r>
      <w:proofErr w:type="spellStart"/>
      <w:r>
        <w:t>Kovacs</w:t>
      </w:r>
      <w:proofErr w:type="spellEnd"/>
      <w:r>
        <w:t xml:space="preserve"> KJ: The </w:t>
      </w:r>
      <w:proofErr w:type="spellStart"/>
      <w:r>
        <w:t>fractalkine</w:t>
      </w:r>
      <w:proofErr w:type="spellEnd"/>
      <w:r>
        <w:t xml:space="preserve">/Cx3CR1 </w:t>
      </w:r>
      <w:proofErr w:type="spellStart"/>
      <w:r>
        <w:t>system</w:t>
      </w:r>
      <w:proofErr w:type="spellEnd"/>
      <w:r>
        <w:t xml:space="preserve"> is </w:t>
      </w:r>
      <w:proofErr w:type="spellStart"/>
      <w:r>
        <w:t>implicated</w:t>
      </w:r>
      <w:proofErr w:type="spellEnd"/>
      <w:r>
        <w:t xml:space="preserve"> </w:t>
      </w:r>
      <w:proofErr w:type="spellStart"/>
      <w:r>
        <w:t>in</w:t>
      </w:r>
      <w:proofErr w:type="spellEnd"/>
      <w:r>
        <w:t xml:space="preserve"> </w:t>
      </w:r>
      <w:proofErr w:type="spellStart"/>
      <w:r>
        <w:t>the</w:t>
      </w:r>
      <w:proofErr w:type="spellEnd"/>
      <w:r>
        <w:t xml:space="preserve"> </w:t>
      </w:r>
      <w:proofErr w:type="spellStart"/>
      <w:r>
        <w:t>development</w:t>
      </w:r>
      <w:proofErr w:type="spellEnd"/>
      <w:r>
        <w:t xml:space="preserve"> of </w:t>
      </w:r>
      <w:proofErr w:type="spellStart"/>
      <w:r>
        <w:t>metabolic</w:t>
      </w:r>
      <w:proofErr w:type="spellEnd"/>
      <w:r>
        <w:t xml:space="preserve"> </w:t>
      </w:r>
      <w:proofErr w:type="spellStart"/>
      <w:r>
        <w:t>visceral</w:t>
      </w:r>
      <w:proofErr w:type="spellEnd"/>
      <w:r>
        <w:t xml:space="preserve"> </w:t>
      </w:r>
      <w:proofErr w:type="spellStart"/>
      <w:r>
        <w:t>adipose</w:t>
      </w:r>
      <w:proofErr w:type="spellEnd"/>
      <w:r>
        <w:t xml:space="preserve"> </w:t>
      </w:r>
      <w:proofErr w:type="spellStart"/>
      <w:r>
        <w:t>tissue</w:t>
      </w:r>
      <w:proofErr w:type="spellEnd"/>
      <w:r>
        <w:t xml:space="preserve"> </w:t>
      </w:r>
      <w:proofErr w:type="spellStart"/>
      <w:r>
        <w:t>inflammation</w:t>
      </w:r>
      <w:proofErr w:type="spellEnd"/>
      <w:r>
        <w:t xml:space="preserve"> </w:t>
      </w:r>
      <w:proofErr w:type="spellStart"/>
      <w:r>
        <w:t>in</w:t>
      </w:r>
      <w:proofErr w:type="spellEnd"/>
      <w:r>
        <w:t xml:space="preserve"> </w:t>
      </w:r>
      <w:proofErr w:type="spellStart"/>
      <w:r>
        <w:t>obesity</w:t>
      </w:r>
      <w:proofErr w:type="spellEnd"/>
      <w:r>
        <w:t xml:space="preserve">.  </w:t>
      </w:r>
      <w:proofErr w:type="spellStart"/>
      <w:r>
        <w:t>Brain</w:t>
      </w:r>
      <w:proofErr w:type="spellEnd"/>
      <w:r>
        <w:t xml:space="preserve"> </w:t>
      </w:r>
      <w:proofErr w:type="spellStart"/>
      <w:r>
        <w:t>Behavior</w:t>
      </w:r>
      <w:proofErr w:type="spellEnd"/>
      <w:r>
        <w:t xml:space="preserve"> And </w:t>
      </w:r>
      <w:proofErr w:type="spellStart"/>
      <w:r>
        <w:t>Immunity</w:t>
      </w:r>
      <w:proofErr w:type="spellEnd"/>
      <w:proofErr w:type="gramStart"/>
      <w:r>
        <w:t>,  38</w:t>
      </w:r>
      <w:proofErr w:type="gramEnd"/>
      <w:r>
        <w:t>: 25-35 (2014)</w:t>
      </w:r>
    </w:p>
    <w:p w:rsidR="00334820" w:rsidRDefault="00334820" w:rsidP="00334820"/>
    <w:p w:rsidR="00334820" w:rsidRDefault="00334820" w:rsidP="00334820">
      <w:r>
        <w:t xml:space="preserve">Egri P Gereben B: </w:t>
      </w:r>
      <w:proofErr w:type="spellStart"/>
      <w:r>
        <w:t>Minimal</w:t>
      </w:r>
      <w:proofErr w:type="spellEnd"/>
      <w:r>
        <w:t xml:space="preserve"> </w:t>
      </w:r>
      <w:proofErr w:type="spellStart"/>
      <w:r>
        <w:t>requirements</w:t>
      </w:r>
      <w:proofErr w:type="spellEnd"/>
      <w:r>
        <w:t xml:space="preserve"> </w:t>
      </w:r>
      <w:proofErr w:type="spellStart"/>
      <w:r>
        <w:t>for</w:t>
      </w:r>
      <w:proofErr w:type="spellEnd"/>
      <w:r>
        <w:t xml:space="preserve"> </w:t>
      </w:r>
      <w:proofErr w:type="spellStart"/>
      <w:r>
        <w:t>ubiquitination-mediated</w:t>
      </w:r>
      <w:proofErr w:type="spellEnd"/>
      <w:r>
        <w:t xml:space="preserve"> </w:t>
      </w:r>
      <w:proofErr w:type="spellStart"/>
      <w:r>
        <w:t>regulation</w:t>
      </w:r>
      <w:proofErr w:type="spellEnd"/>
      <w:r>
        <w:t xml:space="preserve"> of </w:t>
      </w:r>
      <w:proofErr w:type="spellStart"/>
      <w:r>
        <w:t>thyroid</w:t>
      </w:r>
      <w:proofErr w:type="spellEnd"/>
      <w:r>
        <w:t xml:space="preserve"> </w:t>
      </w:r>
      <w:proofErr w:type="spellStart"/>
      <w:r>
        <w:t>hormone</w:t>
      </w:r>
      <w:proofErr w:type="spellEnd"/>
      <w:r>
        <w:t xml:space="preserve"> </w:t>
      </w:r>
      <w:proofErr w:type="spellStart"/>
      <w:r>
        <w:t>activation</w:t>
      </w:r>
      <w:proofErr w:type="spellEnd"/>
      <w:r>
        <w:t xml:space="preserve">. J Mol </w:t>
      </w:r>
      <w:proofErr w:type="spellStart"/>
      <w:r>
        <w:t>Endocrinol</w:t>
      </w:r>
      <w:proofErr w:type="spellEnd"/>
      <w:r>
        <w:t xml:space="preserve">, </w:t>
      </w:r>
      <w:proofErr w:type="gramStart"/>
      <w:r>
        <w:t>53(</w:t>
      </w:r>
      <w:proofErr w:type="gramEnd"/>
      <w:r>
        <w:t>2):217-26  (2014)</w:t>
      </w:r>
    </w:p>
    <w:p w:rsidR="00334820" w:rsidRDefault="00334820" w:rsidP="00334820"/>
    <w:p w:rsidR="00334820" w:rsidRDefault="00334820" w:rsidP="00334820">
      <w:r>
        <w:t xml:space="preserve">Fekete </w:t>
      </w:r>
      <w:proofErr w:type="gramStart"/>
      <w:r>
        <w:t xml:space="preserve">C  </w:t>
      </w:r>
      <w:proofErr w:type="spellStart"/>
      <w:r>
        <w:t>Lechan</w:t>
      </w:r>
      <w:proofErr w:type="spellEnd"/>
      <w:proofErr w:type="gramEnd"/>
      <w:r>
        <w:t xml:space="preserve"> RM: </w:t>
      </w:r>
      <w:proofErr w:type="spellStart"/>
      <w:r>
        <w:t>Central</w:t>
      </w:r>
      <w:proofErr w:type="spellEnd"/>
      <w:r>
        <w:t xml:space="preserve"> </w:t>
      </w:r>
      <w:proofErr w:type="spellStart"/>
      <w:r>
        <w:t>Regulation</w:t>
      </w:r>
      <w:proofErr w:type="spellEnd"/>
      <w:r>
        <w:t xml:space="preserve"> of </w:t>
      </w:r>
      <w:proofErr w:type="spellStart"/>
      <w:r>
        <w:t>Pituitary-Thyroid</w:t>
      </w:r>
      <w:proofErr w:type="spellEnd"/>
      <w:r>
        <w:t xml:space="preserve"> </w:t>
      </w:r>
      <w:proofErr w:type="spellStart"/>
      <w:r>
        <w:t>Axis</w:t>
      </w:r>
      <w:proofErr w:type="spellEnd"/>
      <w:r>
        <w:t xml:space="preserve"> </w:t>
      </w:r>
      <w:proofErr w:type="spellStart"/>
      <w:r>
        <w:t>Under</w:t>
      </w:r>
      <w:proofErr w:type="spellEnd"/>
      <w:r>
        <w:t xml:space="preserve"> </w:t>
      </w:r>
      <w:proofErr w:type="spellStart"/>
      <w:r>
        <w:t>Physiological</w:t>
      </w:r>
      <w:proofErr w:type="spellEnd"/>
      <w:r>
        <w:t xml:space="preserve"> and </w:t>
      </w:r>
      <w:proofErr w:type="spellStart"/>
      <w:r>
        <w:t>Pathophysiological</w:t>
      </w:r>
      <w:proofErr w:type="spellEnd"/>
      <w:r>
        <w:t xml:space="preserve"> </w:t>
      </w:r>
      <w:proofErr w:type="spellStart"/>
      <w:r>
        <w:t>Conditions</w:t>
      </w:r>
      <w:proofErr w:type="spellEnd"/>
      <w:r>
        <w:t xml:space="preserve">. </w:t>
      </w:r>
      <w:proofErr w:type="spellStart"/>
      <w:r>
        <w:t>Endocrine</w:t>
      </w:r>
      <w:proofErr w:type="spellEnd"/>
      <w:r>
        <w:t xml:space="preserve"> </w:t>
      </w:r>
      <w:proofErr w:type="spellStart"/>
      <w:r>
        <w:t>Rewievs</w:t>
      </w:r>
      <w:proofErr w:type="spellEnd"/>
      <w:r>
        <w:t>, 35:(2) 159-194 (2014)</w:t>
      </w:r>
    </w:p>
    <w:p w:rsidR="00334820" w:rsidRDefault="00334820" w:rsidP="00334820"/>
    <w:p w:rsidR="00334820" w:rsidRPr="00B43BFB" w:rsidRDefault="00334820" w:rsidP="00334820">
      <w:pPr>
        <w:pStyle w:val="pszerzo0"/>
        <w:spacing w:before="0" w:beforeAutospacing="0" w:after="0" w:afterAutospacing="0"/>
      </w:pPr>
      <w:r>
        <w:t xml:space="preserve">Hegyi B </w:t>
      </w:r>
      <w:r w:rsidRPr="00B43BFB">
        <w:t xml:space="preserve"> </w:t>
      </w:r>
      <w:proofErr w:type="spellStart"/>
      <w:r w:rsidRPr="00C239C9">
        <w:t>Kornyei</w:t>
      </w:r>
      <w:proofErr w:type="spellEnd"/>
      <w:r w:rsidRPr="00C239C9">
        <w:t xml:space="preserve"> </w:t>
      </w:r>
      <w:proofErr w:type="gramStart"/>
      <w:r w:rsidRPr="00C239C9">
        <w:t>Z</w:t>
      </w:r>
      <w:r>
        <w:t xml:space="preserve"> </w:t>
      </w:r>
      <w:r w:rsidRPr="00C239C9">
        <w:t xml:space="preserve"> Ferenczi</w:t>
      </w:r>
      <w:proofErr w:type="gramEnd"/>
      <w:r w:rsidRPr="00C239C9">
        <w:t xml:space="preserve"> S</w:t>
      </w:r>
      <w:r>
        <w:t xml:space="preserve"> </w:t>
      </w:r>
      <w:r w:rsidRPr="00C239C9">
        <w:t xml:space="preserve"> Fekete</w:t>
      </w:r>
      <w:r>
        <w:t xml:space="preserve"> R  </w:t>
      </w:r>
      <w:proofErr w:type="spellStart"/>
      <w:r>
        <w:t>Kudlik</w:t>
      </w:r>
      <w:proofErr w:type="spellEnd"/>
      <w:r>
        <w:t xml:space="preserve"> G </w:t>
      </w:r>
      <w:r w:rsidRPr="00C239C9">
        <w:t xml:space="preserve"> </w:t>
      </w:r>
      <w:proofErr w:type="spellStart"/>
      <w:r w:rsidRPr="00C239C9">
        <w:t>Kovacs</w:t>
      </w:r>
      <w:proofErr w:type="spellEnd"/>
      <w:r w:rsidRPr="00C239C9">
        <w:t xml:space="preserve"> KJ et </w:t>
      </w:r>
      <w:proofErr w:type="spellStart"/>
      <w:r w:rsidRPr="00C239C9">
        <w:t>al</w:t>
      </w:r>
      <w:proofErr w:type="spellEnd"/>
      <w:r>
        <w:t>:</w:t>
      </w:r>
    </w:p>
    <w:p w:rsidR="00334820" w:rsidRPr="00B43BFB" w:rsidRDefault="00334820" w:rsidP="00334820">
      <w:pPr>
        <w:pStyle w:val="pcim"/>
        <w:spacing w:before="0" w:beforeAutospacing="0" w:after="0" w:afterAutospacing="0"/>
      </w:pPr>
      <w:proofErr w:type="spellStart"/>
      <w:r w:rsidRPr="00B43BFB">
        <w:t>Regulation</w:t>
      </w:r>
      <w:proofErr w:type="spellEnd"/>
      <w:r w:rsidRPr="00B43BFB">
        <w:t xml:space="preserve"> of Mouse </w:t>
      </w:r>
      <w:proofErr w:type="spellStart"/>
      <w:r w:rsidRPr="00B43BFB">
        <w:t>Microglia</w:t>
      </w:r>
      <w:proofErr w:type="spellEnd"/>
      <w:r w:rsidRPr="00B43BFB">
        <w:t xml:space="preserve"> </w:t>
      </w:r>
      <w:proofErr w:type="spellStart"/>
      <w:r w:rsidRPr="00B43BFB">
        <w:t>Activation</w:t>
      </w:r>
      <w:proofErr w:type="spellEnd"/>
      <w:r w:rsidRPr="00B43BFB">
        <w:t xml:space="preserve"> and </w:t>
      </w:r>
      <w:proofErr w:type="spellStart"/>
      <w:r w:rsidRPr="00B43BFB">
        <w:t>Effector</w:t>
      </w:r>
      <w:proofErr w:type="spellEnd"/>
      <w:r w:rsidRPr="00B43BFB">
        <w:t xml:space="preserve"> </w:t>
      </w:r>
      <w:proofErr w:type="spellStart"/>
      <w:r w:rsidRPr="00B43BFB">
        <w:t>Functions</w:t>
      </w:r>
      <w:proofErr w:type="spellEnd"/>
      <w:r w:rsidRPr="00B43BFB">
        <w:t xml:space="preserve"> </w:t>
      </w:r>
      <w:proofErr w:type="spellStart"/>
      <w:r w:rsidRPr="00B43BFB">
        <w:t>by</w:t>
      </w:r>
      <w:proofErr w:type="spellEnd"/>
      <w:r w:rsidRPr="00B43BFB">
        <w:t xml:space="preserve"> </w:t>
      </w:r>
      <w:proofErr w:type="spellStart"/>
      <w:r w:rsidRPr="00B43BFB">
        <w:t>Bone</w:t>
      </w:r>
      <w:proofErr w:type="spellEnd"/>
      <w:r w:rsidRPr="00B43BFB">
        <w:t xml:space="preserve"> </w:t>
      </w:r>
      <w:proofErr w:type="spellStart"/>
      <w:r w:rsidRPr="00B43BFB">
        <w:t>Marrow-</w:t>
      </w:r>
      <w:r>
        <w:t>Derived</w:t>
      </w:r>
      <w:proofErr w:type="spellEnd"/>
      <w:r>
        <w:t xml:space="preserve"> </w:t>
      </w:r>
      <w:proofErr w:type="spellStart"/>
      <w:r>
        <w:t>Mesenchymal</w:t>
      </w:r>
      <w:proofErr w:type="spellEnd"/>
      <w:r>
        <w:t xml:space="preserve"> </w:t>
      </w:r>
      <w:proofErr w:type="spellStart"/>
      <w:r>
        <w:t>Stem</w:t>
      </w:r>
      <w:proofErr w:type="spellEnd"/>
      <w:r>
        <w:t xml:space="preserve"> </w:t>
      </w:r>
      <w:proofErr w:type="spellStart"/>
      <w:r>
        <w:t>Cells</w:t>
      </w:r>
      <w:proofErr w:type="spellEnd"/>
      <w:r>
        <w:t xml:space="preserve">. </w:t>
      </w:r>
      <w:proofErr w:type="spellStart"/>
      <w:r>
        <w:rPr>
          <w:rStyle w:val="folyoirat"/>
          <w:bCs/>
          <w:iCs/>
        </w:rPr>
        <w:t>Stem</w:t>
      </w:r>
      <w:proofErr w:type="spellEnd"/>
      <w:r w:rsidRPr="00B43BFB">
        <w:rPr>
          <w:rStyle w:val="folyoirat"/>
          <w:bCs/>
          <w:iCs/>
        </w:rPr>
        <w:t xml:space="preserve"> </w:t>
      </w:r>
      <w:proofErr w:type="spellStart"/>
      <w:r w:rsidRPr="00B43BFB">
        <w:rPr>
          <w:rStyle w:val="folyoirat"/>
          <w:bCs/>
          <w:iCs/>
        </w:rPr>
        <w:t>C</w:t>
      </w:r>
      <w:r>
        <w:rPr>
          <w:rStyle w:val="folyoirat"/>
          <w:bCs/>
          <w:iCs/>
        </w:rPr>
        <w:t>ells</w:t>
      </w:r>
      <w:proofErr w:type="spellEnd"/>
      <w:r w:rsidRPr="00B43BFB">
        <w:rPr>
          <w:rStyle w:val="folyoirat"/>
          <w:bCs/>
          <w:iCs/>
        </w:rPr>
        <w:t xml:space="preserve"> </w:t>
      </w:r>
      <w:r>
        <w:rPr>
          <w:rStyle w:val="folyoirat"/>
          <w:bCs/>
          <w:iCs/>
        </w:rPr>
        <w:t>And</w:t>
      </w:r>
      <w:r w:rsidRPr="00B43BFB">
        <w:rPr>
          <w:rStyle w:val="folyoirat"/>
          <w:bCs/>
          <w:iCs/>
        </w:rPr>
        <w:t xml:space="preserve"> </w:t>
      </w:r>
      <w:proofErr w:type="spellStart"/>
      <w:r w:rsidRPr="00B43BFB">
        <w:rPr>
          <w:rStyle w:val="folyoirat"/>
          <w:bCs/>
          <w:iCs/>
        </w:rPr>
        <w:t>D</w:t>
      </w:r>
      <w:r>
        <w:rPr>
          <w:rStyle w:val="folyoirat"/>
          <w:bCs/>
          <w:iCs/>
        </w:rPr>
        <w:t>evelopment</w:t>
      </w:r>
      <w:proofErr w:type="spellEnd"/>
      <w:r>
        <w:rPr>
          <w:rStyle w:val="folyoirat"/>
          <w:bCs/>
          <w:iCs/>
        </w:rPr>
        <w:t xml:space="preserve">, </w:t>
      </w:r>
      <w:r w:rsidRPr="00B43BFB">
        <w:rPr>
          <w:rStyle w:val="kotet"/>
          <w:bCs/>
        </w:rPr>
        <w:t>23:</w:t>
      </w:r>
      <w:r w:rsidRPr="00B43BFB">
        <w:t>(21)</w:t>
      </w:r>
      <w:r w:rsidRPr="00B43BFB">
        <w:rPr>
          <w:rStyle w:val="apple-converted-space"/>
        </w:rPr>
        <w:t> </w:t>
      </w:r>
      <w:r>
        <w:rPr>
          <w:rStyle w:val="oldal"/>
          <w:iCs/>
        </w:rPr>
        <w:t>2600-2612</w:t>
      </w:r>
      <w:r w:rsidRPr="00B43BFB">
        <w:rPr>
          <w:rStyle w:val="apple-converted-space"/>
        </w:rPr>
        <w:t> </w:t>
      </w:r>
      <w:r w:rsidRPr="00B43BFB">
        <w:rPr>
          <w:rStyle w:val="ev"/>
        </w:rPr>
        <w:t>(2014)</w:t>
      </w:r>
    </w:p>
    <w:p w:rsidR="00334820" w:rsidRPr="00B43BFB" w:rsidRDefault="00334820" w:rsidP="00334820">
      <w:pPr>
        <w:pStyle w:val="pszerzo0"/>
        <w:spacing w:before="0" w:beforeAutospacing="0" w:after="0" w:afterAutospacing="0"/>
      </w:pPr>
    </w:p>
    <w:p w:rsidR="00334820" w:rsidRPr="00B43BFB" w:rsidRDefault="00334820" w:rsidP="00334820">
      <w:pPr>
        <w:pStyle w:val="pszerzo0"/>
        <w:spacing w:before="0" w:beforeAutospacing="0" w:after="0" w:afterAutospacing="0"/>
      </w:pPr>
      <w:proofErr w:type="spellStart"/>
      <w:r>
        <w:t>Izak-Nau</w:t>
      </w:r>
      <w:proofErr w:type="spellEnd"/>
      <w:r>
        <w:t xml:space="preserve"> </w:t>
      </w:r>
      <w:proofErr w:type="gramStart"/>
      <w:r>
        <w:t xml:space="preserve">E </w:t>
      </w:r>
      <w:r w:rsidRPr="00B43BFB">
        <w:t xml:space="preserve"> </w:t>
      </w:r>
      <w:r w:rsidRPr="00C239C9">
        <w:t>Kenesei</w:t>
      </w:r>
      <w:proofErr w:type="gramEnd"/>
      <w:r w:rsidRPr="00C239C9">
        <w:t xml:space="preserve"> K  </w:t>
      </w:r>
      <w:proofErr w:type="spellStart"/>
      <w:r w:rsidRPr="00C239C9">
        <w:t>Murali</w:t>
      </w:r>
      <w:proofErr w:type="spellEnd"/>
      <w:r w:rsidRPr="00C239C9">
        <w:t xml:space="preserve"> K</w:t>
      </w:r>
      <w:r>
        <w:t xml:space="preserve">  </w:t>
      </w:r>
      <w:proofErr w:type="spellStart"/>
      <w:r>
        <w:t>Voetz</w:t>
      </w:r>
      <w:proofErr w:type="spellEnd"/>
      <w:r>
        <w:t xml:space="preserve"> M  </w:t>
      </w:r>
      <w:proofErr w:type="spellStart"/>
      <w:r>
        <w:t>Eiden</w:t>
      </w:r>
      <w:proofErr w:type="spellEnd"/>
      <w:r>
        <w:t xml:space="preserve"> S </w:t>
      </w:r>
      <w:r w:rsidRPr="00B43BFB">
        <w:t xml:space="preserve"> </w:t>
      </w:r>
      <w:proofErr w:type="spellStart"/>
      <w:r w:rsidRPr="00B43BFB">
        <w:t>Puntes</w:t>
      </w:r>
      <w:proofErr w:type="spellEnd"/>
      <w:r w:rsidRPr="00B43BFB">
        <w:t xml:space="preserve"> VF et </w:t>
      </w:r>
      <w:proofErr w:type="spellStart"/>
      <w:r w:rsidRPr="00B43BFB">
        <w:t>al</w:t>
      </w:r>
      <w:proofErr w:type="spellEnd"/>
      <w:r>
        <w:t>:</w:t>
      </w:r>
    </w:p>
    <w:p w:rsidR="00334820" w:rsidRPr="007C0459" w:rsidRDefault="00334820" w:rsidP="00334820">
      <w:pPr>
        <w:pStyle w:val="pcim"/>
        <w:spacing w:before="0" w:beforeAutospacing="0" w:after="0" w:afterAutospacing="0"/>
      </w:pPr>
      <w:proofErr w:type="spellStart"/>
      <w:r w:rsidRPr="00B43BFB">
        <w:t>Interaction</w:t>
      </w:r>
      <w:proofErr w:type="spellEnd"/>
      <w:r w:rsidRPr="00B43BFB">
        <w:t xml:space="preserve"> of </w:t>
      </w:r>
      <w:proofErr w:type="spellStart"/>
      <w:r w:rsidRPr="00B43BFB">
        <w:t>differently</w:t>
      </w:r>
      <w:proofErr w:type="spellEnd"/>
      <w:r w:rsidRPr="00B43BFB">
        <w:t xml:space="preserve"> </w:t>
      </w:r>
      <w:proofErr w:type="spellStart"/>
      <w:r w:rsidRPr="00B43BFB">
        <w:t>functionalized</w:t>
      </w:r>
      <w:proofErr w:type="spellEnd"/>
      <w:r w:rsidRPr="00B43BFB">
        <w:t xml:space="preserve"> </w:t>
      </w:r>
      <w:proofErr w:type="spellStart"/>
      <w:r w:rsidRPr="00B43BFB">
        <w:t>fluorescent</w:t>
      </w:r>
      <w:proofErr w:type="spellEnd"/>
      <w:r w:rsidRPr="00B43BFB">
        <w:t xml:space="preserve"> </w:t>
      </w:r>
      <w:proofErr w:type="spellStart"/>
      <w:r w:rsidRPr="00B43BFB">
        <w:t>silica</w:t>
      </w:r>
      <w:proofErr w:type="spellEnd"/>
      <w:r w:rsidRPr="00B43BFB">
        <w:t xml:space="preserve"> </w:t>
      </w:r>
      <w:proofErr w:type="spellStart"/>
      <w:r w:rsidRPr="00B43BFB">
        <w:t>nanoparticles</w:t>
      </w:r>
      <w:proofErr w:type="spellEnd"/>
      <w:r w:rsidRPr="00B43BFB">
        <w:t xml:space="preserve"> </w:t>
      </w:r>
      <w:proofErr w:type="spellStart"/>
      <w:r w:rsidRPr="00B43BFB">
        <w:t>with</w:t>
      </w:r>
      <w:proofErr w:type="spellEnd"/>
      <w:r w:rsidRPr="00B43BFB">
        <w:t xml:space="preserve"> </w:t>
      </w:r>
      <w:proofErr w:type="spellStart"/>
      <w:r w:rsidRPr="00B43BFB">
        <w:t>neur</w:t>
      </w:r>
      <w:r>
        <w:t>al</w:t>
      </w:r>
      <w:proofErr w:type="spellEnd"/>
      <w:r>
        <w:t xml:space="preserve"> </w:t>
      </w:r>
      <w:proofErr w:type="spellStart"/>
      <w:r>
        <w:t>stem-</w:t>
      </w:r>
      <w:proofErr w:type="spellEnd"/>
      <w:r>
        <w:t xml:space="preserve"> and </w:t>
      </w:r>
      <w:proofErr w:type="spellStart"/>
      <w:r>
        <w:t>tissue-type</w:t>
      </w:r>
      <w:proofErr w:type="spellEnd"/>
      <w:r>
        <w:t xml:space="preserve"> </w:t>
      </w:r>
      <w:proofErr w:type="spellStart"/>
      <w:r>
        <w:t>cells</w:t>
      </w:r>
      <w:proofErr w:type="spellEnd"/>
      <w:r>
        <w:t xml:space="preserve">. </w:t>
      </w:r>
      <w:proofErr w:type="spellStart"/>
      <w:r>
        <w:rPr>
          <w:rStyle w:val="folyoirat"/>
          <w:bCs/>
          <w:iCs/>
        </w:rPr>
        <w:t>Nanotoxicology</w:t>
      </w:r>
      <w:proofErr w:type="spellEnd"/>
      <w:r>
        <w:rPr>
          <w:rStyle w:val="folyoirat"/>
          <w:bCs/>
          <w:iCs/>
        </w:rPr>
        <w:t>,</w:t>
      </w:r>
      <w:r w:rsidRPr="00B43BFB">
        <w:rPr>
          <w:rStyle w:val="apple-converted-space"/>
          <w:bCs/>
          <w:iCs/>
        </w:rPr>
        <w:t> </w:t>
      </w:r>
      <w:r>
        <w:rPr>
          <w:rStyle w:val="apple-converted-space"/>
          <w:bCs/>
          <w:iCs/>
        </w:rPr>
        <w:t xml:space="preserve"> </w:t>
      </w:r>
      <w:r w:rsidRPr="00B43BFB">
        <w:rPr>
          <w:rStyle w:val="kotet"/>
          <w:bCs/>
        </w:rPr>
        <w:t>8:</w:t>
      </w:r>
      <w:r w:rsidRPr="00B43BFB">
        <w:t>(1)</w:t>
      </w:r>
      <w:r w:rsidRPr="00B43BFB">
        <w:rPr>
          <w:rStyle w:val="apple-converted-space"/>
        </w:rPr>
        <w:t> </w:t>
      </w:r>
      <w:r>
        <w:rPr>
          <w:rStyle w:val="oldal"/>
          <w:iCs/>
        </w:rPr>
        <w:t xml:space="preserve">138-148 </w:t>
      </w:r>
      <w:r w:rsidRPr="00B43BFB">
        <w:rPr>
          <w:rStyle w:val="ev"/>
        </w:rPr>
        <w:t>(2014)</w:t>
      </w:r>
    </w:p>
    <w:p w:rsidR="00334820" w:rsidRPr="00C239C9" w:rsidRDefault="00334820" w:rsidP="00334820">
      <w:pPr>
        <w:pStyle w:val="pszerzo0"/>
        <w:spacing w:before="0" w:beforeAutospacing="0" w:after="0" w:afterAutospacing="0"/>
      </w:pPr>
    </w:p>
    <w:p w:rsidR="00334820" w:rsidRPr="00B43BFB" w:rsidRDefault="00334820" w:rsidP="00334820">
      <w:pPr>
        <w:pStyle w:val="pszerzo0"/>
        <w:spacing w:before="0" w:beforeAutospacing="0" w:after="0" w:afterAutospacing="0"/>
      </w:pPr>
      <w:proofErr w:type="spellStart"/>
      <w:r w:rsidRPr="00C239C9">
        <w:t>Horvath</w:t>
      </w:r>
      <w:proofErr w:type="spellEnd"/>
      <w:r w:rsidRPr="00C239C9">
        <w:t xml:space="preserve"> E</w:t>
      </w:r>
      <w:r>
        <w:t xml:space="preserve"> </w:t>
      </w:r>
      <w:r w:rsidRPr="00C239C9">
        <w:t xml:space="preserve"> </w:t>
      </w:r>
      <w:proofErr w:type="spellStart"/>
      <w:r w:rsidRPr="00C239C9">
        <w:t>Woodhams</w:t>
      </w:r>
      <w:proofErr w:type="spellEnd"/>
      <w:r w:rsidRPr="00C239C9">
        <w:t xml:space="preserve"> </w:t>
      </w:r>
      <w:proofErr w:type="gramStart"/>
      <w:r w:rsidRPr="00C239C9">
        <w:t>SG</w:t>
      </w:r>
      <w:r>
        <w:t xml:space="preserve"> </w:t>
      </w:r>
      <w:r w:rsidRPr="00C239C9">
        <w:t xml:space="preserve"> Nyilas</w:t>
      </w:r>
      <w:proofErr w:type="gramEnd"/>
      <w:r w:rsidRPr="00C239C9">
        <w:t xml:space="preserve"> R</w:t>
      </w:r>
      <w:r>
        <w:t xml:space="preserve"> </w:t>
      </w:r>
      <w:r w:rsidRPr="00C239C9">
        <w:t xml:space="preserve"> </w:t>
      </w:r>
      <w:proofErr w:type="spellStart"/>
      <w:r w:rsidRPr="00C239C9">
        <w:t>Henstridge</w:t>
      </w:r>
      <w:proofErr w:type="spellEnd"/>
      <w:r w:rsidRPr="00C239C9">
        <w:t xml:space="preserve"> CM</w:t>
      </w:r>
      <w:r>
        <w:t xml:space="preserve">  </w:t>
      </w:r>
      <w:proofErr w:type="spellStart"/>
      <w:r>
        <w:t>Kano</w:t>
      </w:r>
      <w:proofErr w:type="spellEnd"/>
      <w:r>
        <w:t xml:space="preserve"> M </w:t>
      </w:r>
      <w:r w:rsidRPr="00B43BFB">
        <w:t xml:space="preserve"> </w:t>
      </w:r>
      <w:proofErr w:type="spellStart"/>
      <w:r w:rsidRPr="00B43BFB">
        <w:t>Sakimura</w:t>
      </w:r>
      <w:proofErr w:type="spellEnd"/>
      <w:r w:rsidRPr="00B43BFB">
        <w:t xml:space="preserve"> K et </w:t>
      </w:r>
      <w:proofErr w:type="spellStart"/>
      <w:r w:rsidRPr="00B43BFB">
        <w:t>al</w:t>
      </w:r>
      <w:proofErr w:type="spellEnd"/>
      <w:r>
        <w:t>:</w:t>
      </w:r>
    </w:p>
    <w:p w:rsidR="00334820" w:rsidRPr="00B43BFB" w:rsidRDefault="00334820" w:rsidP="00334820">
      <w:pPr>
        <w:pStyle w:val="pcim"/>
        <w:spacing w:before="0" w:beforeAutospacing="0" w:after="0" w:afterAutospacing="0"/>
      </w:pPr>
      <w:proofErr w:type="spellStart"/>
      <w:r w:rsidRPr="00B43BFB">
        <w:t>Heterogeneous</w:t>
      </w:r>
      <w:proofErr w:type="spellEnd"/>
      <w:r w:rsidRPr="00B43BFB">
        <w:t xml:space="preserve"> </w:t>
      </w:r>
      <w:proofErr w:type="spellStart"/>
      <w:r w:rsidRPr="00B43BFB">
        <w:t>presynaptic</w:t>
      </w:r>
      <w:proofErr w:type="spellEnd"/>
      <w:r w:rsidRPr="00B43BFB">
        <w:t xml:space="preserve"> </w:t>
      </w:r>
      <w:proofErr w:type="spellStart"/>
      <w:r w:rsidRPr="00B43BFB">
        <w:t>distribution</w:t>
      </w:r>
      <w:proofErr w:type="spellEnd"/>
      <w:r w:rsidRPr="00B43BFB">
        <w:t xml:space="preserve"> of </w:t>
      </w:r>
      <w:proofErr w:type="spellStart"/>
      <w:r w:rsidRPr="00B43BFB">
        <w:t>monoacylglycerol</w:t>
      </w:r>
      <w:proofErr w:type="spellEnd"/>
      <w:r w:rsidRPr="00B43BFB">
        <w:t xml:space="preserve"> </w:t>
      </w:r>
      <w:proofErr w:type="spellStart"/>
      <w:r w:rsidRPr="00B43BFB">
        <w:t>lipase</w:t>
      </w:r>
      <w:proofErr w:type="spellEnd"/>
      <w:r w:rsidRPr="00B43BFB">
        <w:t xml:space="preserve">, a </w:t>
      </w:r>
      <w:proofErr w:type="spellStart"/>
      <w:r w:rsidRPr="00B43BFB">
        <w:t>multipotent</w:t>
      </w:r>
      <w:proofErr w:type="spellEnd"/>
      <w:r w:rsidRPr="00B43BFB">
        <w:t xml:space="preserve"> regulator of </w:t>
      </w:r>
      <w:proofErr w:type="spellStart"/>
      <w:r w:rsidRPr="00B43BFB">
        <w:t>nociceptive</w:t>
      </w:r>
      <w:proofErr w:type="spellEnd"/>
      <w:r w:rsidRPr="00B43BFB">
        <w:t xml:space="preserve"> </w:t>
      </w:r>
      <w:proofErr w:type="spellStart"/>
      <w:r w:rsidRPr="00B43BFB">
        <w:t>cir</w:t>
      </w:r>
      <w:r>
        <w:t>cuits</w:t>
      </w:r>
      <w:proofErr w:type="spellEnd"/>
      <w:r>
        <w:t xml:space="preserve"> </w:t>
      </w:r>
      <w:proofErr w:type="spellStart"/>
      <w:r>
        <w:t>in</w:t>
      </w:r>
      <w:proofErr w:type="spellEnd"/>
      <w:r>
        <w:t xml:space="preserve"> </w:t>
      </w:r>
      <w:proofErr w:type="spellStart"/>
      <w:r>
        <w:t>the</w:t>
      </w:r>
      <w:proofErr w:type="spellEnd"/>
      <w:r>
        <w:t xml:space="preserve"> </w:t>
      </w:r>
      <w:proofErr w:type="spellStart"/>
      <w:r>
        <w:t>mouse</w:t>
      </w:r>
      <w:proofErr w:type="spellEnd"/>
      <w:r>
        <w:t xml:space="preserve"> </w:t>
      </w:r>
      <w:proofErr w:type="spellStart"/>
      <w:r>
        <w:t>spinal</w:t>
      </w:r>
      <w:proofErr w:type="spellEnd"/>
      <w:r>
        <w:t xml:space="preserve"> </w:t>
      </w:r>
      <w:proofErr w:type="spellStart"/>
      <w:r>
        <w:t>cord</w:t>
      </w:r>
      <w:proofErr w:type="spellEnd"/>
      <w:r>
        <w:t xml:space="preserve">. </w:t>
      </w:r>
      <w:r w:rsidR="00D45D02">
        <w:rPr>
          <w:rStyle w:val="folyoirat"/>
          <w:bCs/>
          <w:iCs/>
        </w:rPr>
        <w:t>EJ</w:t>
      </w:r>
      <w:r>
        <w:rPr>
          <w:rStyle w:val="folyoirat"/>
          <w:bCs/>
          <w:iCs/>
        </w:rPr>
        <w:t xml:space="preserve"> </w:t>
      </w:r>
      <w:proofErr w:type="spellStart"/>
      <w:r w:rsidRPr="00B43BFB">
        <w:rPr>
          <w:rStyle w:val="folyoirat"/>
          <w:bCs/>
          <w:iCs/>
        </w:rPr>
        <w:t>N</w:t>
      </w:r>
      <w:r>
        <w:rPr>
          <w:rStyle w:val="folyoirat"/>
          <w:bCs/>
          <w:iCs/>
        </w:rPr>
        <w:t>euroscience</w:t>
      </w:r>
      <w:proofErr w:type="spellEnd"/>
      <w:r>
        <w:rPr>
          <w:rStyle w:val="folyoirat"/>
          <w:bCs/>
          <w:iCs/>
        </w:rPr>
        <w:t>,</w:t>
      </w:r>
      <w:r w:rsidRPr="00B43BFB">
        <w:rPr>
          <w:rStyle w:val="apple-converted-space"/>
          <w:bCs/>
          <w:iCs/>
        </w:rPr>
        <w:t> </w:t>
      </w:r>
      <w:r w:rsidRPr="00B43BFB">
        <w:rPr>
          <w:rStyle w:val="kotet"/>
          <w:bCs/>
        </w:rPr>
        <w:t>39:</w:t>
      </w:r>
      <w:r w:rsidRPr="00B43BFB">
        <w:t>(3)</w:t>
      </w:r>
      <w:r>
        <w:rPr>
          <w:rStyle w:val="apple-converted-space"/>
        </w:rPr>
        <w:t xml:space="preserve"> </w:t>
      </w:r>
      <w:r>
        <w:rPr>
          <w:rStyle w:val="oldal"/>
          <w:iCs/>
        </w:rPr>
        <w:t xml:space="preserve">419-434 </w:t>
      </w:r>
      <w:r w:rsidRPr="00B43BFB">
        <w:rPr>
          <w:rStyle w:val="apple-converted-space"/>
        </w:rPr>
        <w:t> </w:t>
      </w:r>
      <w:r w:rsidRPr="00B43BFB">
        <w:rPr>
          <w:rStyle w:val="ev"/>
        </w:rPr>
        <w:t>(2014)</w:t>
      </w:r>
    </w:p>
    <w:p w:rsidR="00334820" w:rsidRPr="00B43BFB" w:rsidRDefault="00334820" w:rsidP="00334820">
      <w:pPr>
        <w:rPr>
          <w:szCs w:val="24"/>
          <w:lang w:val="en-US" w:eastAsia="en-US"/>
        </w:rPr>
      </w:pPr>
    </w:p>
    <w:p w:rsidR="00334820" w:rsidRPr="00B43BFB" w:rsidRDefault="00334820" w:rsidP="00334820">
      <w:pPr>
        <w:pStyle w:val="pszerzo0"/>
        <w:spacing w:before="0" w:beforeAutospacing="0" w:after="0" w:afterAutospacing="0"/>
      </w:pPr>
      <w:proofErr w:type="spellStart"/>
      <w:r>
        <w:t>Ramikie</w:t>
      </w:r>
      <w:proofErr w:type="spellEnd"/>
      <w:r>
        <w:t xml:space="preserve"> </w:t>
      </w:r>
      <w:proofErr w:type="gramStart"/>
      <w:r>
        <w:t xml:space="preserve">TS </w:t>
      </w:r>
      <w:r w:rsidRPr="00B43BFB">
        <w:t xml:space="preserve"> </w:t>
      </w:r>
      <w:r w:rsidRPr="007C0459">
        <w:t>Nyilas</w:t>
      </w:r>
      <w:proofErr w:type="gramEnd"/>
      <w:r w:rsidRPr="007C0459">
        <w:t xml:space="preserve"> R</w:t>
      </w:r>
      <w:r>
        <w:t xml:space="preserve">  </w:t>
      </w:r>
      <w:proofErr w:type="spellStart"/>
      <w:r>
        <w:t>Bluett</w:t>
      </w:r>
      <w:proofErr w:type="spellEnd"/>
      <w:r>
        <w:t xml:space="preserve"> RJ  Gamble-George JC  </w:t>
      </w:r>
      <w:proofErr w:type="spellStart"/>
      <w:r>
        <w:t>Hartley</w:t>
      </w:r>
      <w:proofErr w:type="spellEnd"/>
      <w:r>
        <w:t xml:space="preserve"> ND </w:t>
      </w:r>
      <w:r w:rsidRPr="00B43BFB">
        <w:t xml:space="preserve"> </w:t>
      </w:r>
      <w:proofErr w:type="spellStart"/>
      <w:r w:rsidRPr="00B43BFB">
        <w:t>Mackie</w:t>
      </w:r>
      <w:proofErr w:type="spellEnd"/>
      <w:r w:rsidRPr="00B43BFB">
        <w:t xml:space="preserve"> K et </w:t>
      </w:r>
      <w:proofErr w:type="spellStart"/>
      <w:r w:rsidRPr="00B43BFB">
        <w:t>al</w:t>
      </w:r>
      <w:proofErr w:type="spellEnd"/>
      <w:r>
        <w:t>:</w:t>
      </w:r>
    </w:p>
    <w:p w:rsidR="00334820" w:rsidRPr="00B43BFB" w:rsidRDefault="00334820" w:rsidP="00334820">
      <w:pPr>
        <w:pStyle w:val="pcim"/>
        <w:spacing w:before="0" w:beforeAutospacing="0" w:after="0" w:afterAutospacing="0"/>
      </w:pPr>
      <w:proofErr w:type="spellStart"/>
      <w:r w:rsidRPr="00B43BFB">
        <w:t>Multiple</w:t>
      </w:r>
      <w:proofErr w:type="spellEnd"/>
      <w:r w:rsidRPr="00B43BFB">
        <w:t xml:space="preserve"> </w:t>
      </w:r>
      <w:proofErr w:type="spellStart"/>
      <w:r w:rsidRPr="00B43BFB">
        <w:t>mechanistically</w:t>
      </w:r>
      <w:proofErr w:type="spellEnd"/>
      <w:r w:rsidRPr="00B43BFB">
        <w:t xml:space="preserve"> </w:t>
      </w:r>
      <w:proofErr w:type="spellStart"/>
      <w:r w:rsidRPr="00B43BFB">
        <w:t>distinct</w:t>
      </w:r>
      <w:proofErr w:type="spellEnd"/>
      <w:r w:rsidRPr="00B43BFB">
        <w:t xml:space="preserve"> </w:t>
      </w:r>
      <w:proofErr w:type="spellStart"/>
      <w:r w:rsidRPr="00B43BFB">
        <w:t>modes</w:t>
      </w:r>
      <w:proofErr w:type="spellEnd"/>
      <w:r w:rsidRPr="00B43BFB">
        <w:t xml:space="preserve"> of </w:t>
      </w:r>
      <w:proofErr w:type="spellStart"/>
      <w:r w:rsidRPr="00B43BFB">
        <w:t>endocannabinoid</w:t>
      </w:r>
      <w:proofErr w:type="spellEnd"/>
      <w:r w:rsidRPr="00B43BFB">
        <w:t xml:space="preserve"> </w:t>
      </w:r>
      <w:proofErr w:type="spellStart"/>
      <w:r w:rsidRPr="00B43BFB">
        <w:t>mobilization</w:t>
      </w:r>
      <w:proofErr w:type="spellEnd"/>
      <w:r w:rsidRPr="00B43BFB">
        <w:t xml:space="preserve"> </w:t>
      </w:r>
      <w:proofErr w:type="spellStart"/>
      <w:r w:rsidRPr="00B43BFB">
        <w:t>at</w:t>
      </w:r>
      <w:proofErr w:type="spellEnd"/>
      <w:r w:rsidRPr="00B43BFB">
        <w:t xml:space="preserve"> </w:t>
      </w:r>
      <w:proofErr w:type="spellStart"/>
      <w:r w:rsidRPr="00B43BFB">
        <w:t>central</w:t>
      </w:r>
      <w:proofErr w:type="spellEnd"/>
      <w:r w:rsidRPr="00B43BFB">
        <w:t xml:space="preserve"> </w:t>
      </w:r>
      <w:proofErr w:type="spellStart"/>
      <w:r w:rsidRPr="00B43BFB">
        <w:t>a</w:t>
      </w:r>
      <w:r>
        <w:t>mygdala</w:t>
      </w:r>
      <w:proofErr w:type="spellEnd"/>
      <w:r>
        <w:t xml:space="preserve"> </w:t>
      </w:r>
      <w:proofErr w:type="spellStart"/>
      <w:r>
        <w:t>glutamatergic</w:t>
      </w:r>
      <w:proofErr w:type="spellEnd"/>
      <w:r>
        <w:t xml:space="preserve"> </w:t>
      </w:r>
      <w:proofErr w:type="spellStart"/>
      <w:r>
        <w:t>synapses</w:t>
      </w:r>
      <w:proofErr w:type="spellEnd"/>
      <w:r>
        <w:t xml:space="preserve">. </w:t>
      </w:r>
      <w:r w:rsidRPr="00B43BFB">
        <w:rPr>
          <w:rStyle w:val="folyoirat"/>
          <w:bCs/>
          <w:iCs/>
        </w:rPr>
        <w:t>N</w:t>
      </w:r>
      <w:r>
        <w:rPr>
          <w:rStyle w:val="folyoirat"/>
          <w:bCs/>
          <w:iCs/>
        </w:rPr>
        <w:t>euron,</w:t>
      </w:r>
      <w:r w:rsidRPr="00B43BFB">
        <w:rPr>
          <w:rStyle w:val="apple-converted-space"/>
          <w:bCs/>
          <w:iCs/>
        </w:rPr>
        <w:t> </w:t>
      </w:r>
      <w:r w:rsidRPr="00B43BFB">
        <w:rPr>
          <w:rStyle w:val="kotet"/>
          <w:bCs/>
        </w:rPr>
        <w:t>81:</w:t>
      </w:r>
      <w:r w:rsidRPr="00B43BFB">
        <w:t>(5)</w:t>
      </w:r>
      <w:r w:rsidRPr="00B43BFB">
        <w:rPr>
          <w:rStyle w:val="apple-converted-space"/>
        </w:rPr>
        <w:t> </w:t>
      </w:r>
      <w:r>
        <w:rPr>
          <w:rStyle w:val="oldal"/>
          <w:iCs/>
        </w:rPr>
        <w:t xml:space="preserve">1111-1125 </w:t>
      </w:r>
      <w:r w:rsidRPr="00B43BFB">
        <w:rPr>
          <w:rStyle w:val="ev"/>
        </w:rPr>
        <w:t>(2014)</w:t>
      </w:r>
    </w:p>
    <w:p w:rsidR="00334820" w:rsidRDefault="00334820" w:rsidP="00334820"/>
    <w:p w:rsidR="00334820" w:rsidRDefault="00334820" w:rsidP="00334820">
      <w:pPr>
        <w:spacing w:before="120"/>
        <w:ind w:right="-48"/>
        <w:rPr>
          <w:szCs w:val="24"/>
        </w:rPr>
      </w:pPr>
      <w:r>
        <w:rPr>
          <w:szCs w:val="24"/>
        </w:rPr>
        <w:t xml:space="preserve">Fodor A </w:t>
      </w:r>
      <w:r w:rsidRPr="004A338C">
        <w:rPr>
          <w:szCs w:val="24"/>
          <w:u w:val="single"/>
        </w:rPr>
        <w:t xml:space="preserve"> </w:t>
      </w:r>
      <w:proofErr w:type="spellStart"/>
      <w:r>
        <w:rPr>
          <w:szCs w:val="24"/>
        </w:rPr>
        <w:t>Barsvari</w:t>
      </w:r>
      <w:proofErr w:type="spellEnd"/>
      <w:r>
        <w:rPr>
          <w:szCs w:val="24"/>
        </w:rPr>
        <w:t xml:space="preserve"> B  </w:t>
      </w:r>
      <w:proofErr w:type="spellStart"/>
      <w:r>
        <w:rPr>
          <w:szCs w:val="24"/>
        </w:rPr>
        <w:t>Aliczki</w:t>
      </w:r>
      <w:proofErr w:type="spellEnd"/>
      <w:r>
        <w:rPr>
          <w:szCs w:val="24"/>
        </w:rPr>
        <w:t xml:space="preserve"> </w:t>
      </w:r>
      <w:proofErr w:type="gramStart"/>
      <w:r>
        <w:rPr>
          <w:szCs w:val="24"/>
        </w:rPr>
        <w:t xml:space="preserve">M </w:t>
      </w:r>
      <w:r w:rsidRPr="007C0459">
        <w:rPr>
          <w:szCs w:val="24"/>
        </w:rPr>
        <w:t xml:space="preserve"> Balogh</w:t>
      </w:r>
      <w:proofErr w:type="gramEnd"/>
      <w:r w:rsidRPr="007C0459">
        <w:rPr>
          <w:szCs w:val="24"/>
        </w:rPr>
        <w:t xml:space="preserve"> Z</w:t>
      </w:r>
      <w:r>
        <w:rPr>
          <w:szCs w:val="24"/>
        </w:rPr>
        <w:t xml:space="preserve"> </w:t>
      </w:r>
      <w:r w:rsidRPr="007C0459">
        <w:rPr>
          <w:szCs w:val="24"/>
        </w:rPr>
        <w:t xml:space="preserve"> </w:t>
      </w:r>
      <w:proofErr w:type="spellStart"/>
      <w:r w:rsidRPr="007C0459">
        <w:rPr>
          <w:szCs w:val="24"/>
        </w:rPr>
        <w:t>Zelena</w:t>
      </w:r>
      <w:proofErr w:type="spellEnd"/>
      <w:r w:rsidRPr="007C0459">
        <w:rPr>
          <w:szCs w:val="24"/>
        </w:rPr>
        <w:t xml:space="preserve"> D</w:t>
      </w:r>
      <w:r>
        <w:rPr>
          <w:szCs w:val="24"/>
        </w:rPr>
        <w:t xml:space="preserve">  Goldberg SR </w:t>
      </w:r>
      <w:r w:rsidRPr="007C0459">
        <w:rPr>
          <w:szCs w:val="24"/>
        </w:rPr>
        <w:t xml:space="preserve"> Haller J</w:t>
      </w:r>
      <w:r>
        <w:rPr>
          <w:szCs w:val="24"/>
        </w:rPr>
        <w:t xml:space="preserve">: The </w:t>
      </w:r>
      <w:proofErr w:type="spellStart"/>
      <w:r>
        <w:rPr>
          <w:szCs w:val="24"/>
        </w:rPr>
        <w:t>effects</w:t>
      </w:r>
      <w:proofErr w:type="spellEnd"/>
      <w:r>
        <w:rPr>
          <w:szCs w:val="24"/>
        </w:rPr>
        <w:t xml:space="preserve"> of </w:t>
      </w:r>
      <w:proofErr w:type="spellStart"/>
      <w:r>
        <w:rPr>
          <w:szCs w:val="24"/>
        </w:rPr>
        <w:t>vasopressin</w:t>
      </w:r>
      <w:proofErr w:type="spellEnd"/>
      <w:r>
        <w:rPr>
          <w:szCs w:val="24"/>
        </w:rPr>
        <w:t xml:space="preserve"> </w:t>
      </w:r>
      <w:proofErr w:type="spellStart"/>
      <w:r>
        <w:rPr>
          <w:szCs w:val="24"/>
        </w:rPr>
        <w:t>deficiency</w:t>
      </w:r>
      <w:proofErr w:type="spellEnd"/>
      <w:r>
        <w:rPr>
          <w:szCs w:val="24"/>
        </w:rPr>
        <w:t xml:space="preserve"> </w:t>
      </w:r>
      <w:proofErr w:type="spellStart"/>
      <w:r>
        <w:rPr>
          <w:szCs w:val="24"/>
        </w:rPr>
        <w:t>on</w:t>
      </w:r>
      <w:proofErr w:type="spellEnd"/>
      <w:r>
        <w:rPr>
          <w:szCs w:val="24"/>
        </w:rPr>
        <w:t xml:space="preserve"> </w:t>
      </w:r>
      <w:proofErr w:type="spellStart"/>
      <w:r>
        <w:rPr>
          <w:szCs w:val="24"/>
        </w:rPr>
        <w:t>aggression</w:t>
      </w:r>
      <w:proofErr w:type="spellEnd"/>
      <w:r>
        <w:rPr>
          <w:szCs w:val="24"/>
        </w:rPr>
        <w:t xml:space="preserve"> and </w:t>
      </w:r>
      <w:proofErr w:type="spellStart"/>
      <w:r>
        <w:rPr>
          <w:szCs w:val="24"/>
        </w:rPr>
        <w:t>impulsiveness</w:t>
      </w:r>
      <w:proofErr w:type="spellEnd"/>
      <w:r>
        <w:rPr>
          <w:szCs w:val="24"/>
        </w:rPr>
        <w:t xml:space="preserve"> </w:t>
      </w:r>
      <w:proofErr w:type="spellStart"/>
      <w:r>
        <w:rPr>
          <w:szCs w:val="24"/>
        </w:rPr>
        <w:t>in</w:t>
      </w:r>
      <w:proofErr w:type="spellEnd"/>
      <w:r>
        <w:rPr>
          <w:szCs w:val="24"/>
        </w:rPr>
        <w:t xml:space="preserve"> </w:t>
      </w:r>
      <w:proofErr w:type="spellStart"/>
      <w:r>
        <w:rPr>
          <w:szCs w:val="24"/>
        </w:rPr>
        <w:t>male</w:t>
      </w:r>
      <w:proofErr w:type="spellEnd"/>
      <w:r>
        <w:rPr>
          <w:szCs w:val="24"/>
        </w:rPr>
        <w:t xml:space="preserve"> and </w:t>
      </w:r>
      <w:proofErr w:type="spellStart"/>
      <w:r>
        <w:rPr>
          <w:szCs w:val="24"/>
        </w:rPr>
        <w:t>female</w:t>
      </w:r>
      <w:proofErr w:type="spellEnd"/>
      <w:r>
        <w:rPr>
          <w:szCs w:val="24"/>
        </w:rPr>
        <w:t xml:space="preserve"> </w:t>
      </w:r>
      <w:proofErr w:type="spellStart"/>
      <w:r>
        <w:rPr>
          <w:szCs w:val="24"/>
        </w:rPr>
        <w:t>rats</w:t>
      </w:r>
      <w:proofErr w:type="spellEnd"/>
      <w:r>
        <w:rPr>
          <w:szCs w:val="24"/>
        </w:rPr>
        <w:t xml:space="preserve">. </w:t>
      </w:r>
      <w:proofErr w:type="spellStart"/>
      <w:r>
        <w:rPr>
          <w:szCs w:val="24"/>
        </w:rPr>
        <w:t>Psychoneuroendocrinology</w:t>
      </w:r>
      <w:proofErr w:type="spellEnd"/>
      <w:r>
        <w:rPr>
          <w:szCs w:val="24"/>
        </w:rPr>
        <w:t>, 47:141-50 (2014)</w:t>
      </w:r>
    </w:p>
    <w:p w:rsidR="00A245F2" w:rsidRDefault="00A245F2" w:rsidP="00334820">
      <w:pPr>
        <w:spacing w:before="120"/>
        <w:ind w:right="-48"/>
        <w:rPr>
          <w:szCs w:val="24"/>
        </w:rPr>
      </w:pPr>
    </w:p>
    <w:p w:rsidR="00334820" w:rsidRDefault="00334820" w:rsidP="00334820">
      <w:pPr>
        <w:spacing w:before="120"/>
        <w:ind w:right="-48"/>
        <w:rPr>
          <w:szCs w:val="24"/>
        </w:rPr>
      </w:pPr>
      <w:r>
        <w:rPr>
          <w:szCs w:val="24"/>
        </w:rPr>
        <w:t xml:space="preserve">Haller J  </w:t>
      </w:r>
      <w:proofErr w:type="spellStart"/>
      <w:r>
        <w:rPr>
          <w:szCs w:val="24"/>
        </w:rPr>
        <w:t>Raczkevy-Deak</w:t>
      </w:r>
      <w:proofErr w:type="spellEnd"/>
      <w:r>
        <w:rPr>
          <w:szCs w:val="24"/>
        </w:rPr>
        <w:t xml:space="preserve"> G  </w:t>
      </w:r>
      <w:proofErr w:type="spellStart"/>
      <w:r w:rsidRPr="007C0459">
        <w:rPr>
          <w:szCs w:val="24"/>
        </w:rPr>
        <w:t>Gyimesine</w:t>
      </w:r>
      <w:proofErr w:type="spellEnd"/>
      <w:r w:rsidRPr="007C0459">
        <w:rPr>
          <w:szCs w:val="24"/>
        </w:rPr>
        <w:t xml:space="preserve"> KP</w:t>
      </w:r>
      <w:r>
        <w:rPr>
          <w:szCs w:val="24"/>
        </w:rPr>
        <w:t xml:space="preserve">  </w:t>
      </w:r>
      <w:proofErr w:type="spellStart"/>
      <w:r>
        <w:rPr>
          <w:szCs w:val="24"/>
        </w:rPr>
        <w:t>Szakmary</w:t>
      </w:r>
      <w:proofErr w:type="spellEnd"/>
      <w:r>
        <w:rPr>
          <w:szCs w:val="24"/>
        </w:rPr>
        <w:t xml:space="preserve"> </w:t>
      </w:r>
      <w:proofErr w:type="gramStart"/>
      <w:r w:rsidRPr="007C0459">
        <w:rPr>
          <w:szCs w:val="24"/>
        </w:rPr>
        <w:t>A  Farkas</w:t>
      </w:r>
      <w:proofErr w:type="gramEnd"/>
      <w:r w:rsidRPr="007C0459">
        <w:rPr>
          <w:szCs w:val="24"/>
        </w:rPr>
        <w:t xml:space="preserve"> I</w:t>
      </w:r>
      <w:r>
        <w:rPr>
          <w:szCs w:val="24"/>
        </w:rPr>
        <w:t xml:space="preserve">  </w:t>
      </w:r>
      <w:proofErr w:type="spellStart"/>
      <w:r>
        <w:rPr>
          <w:szCs w:val="24"/>
        </w:rPr>
        <w:t>Vegh</w:t>
      </w:r>
      <w:proofErr w:type="spellEnd"/>
      <w:r>
        <w:rPr>
          <w:szCs w:val="24"/>
        </w:rPr>
        <w:t xml:space="preserve"> J : </w:t>
      </w:r>
      <w:proofErr w:type="spellStart"/>
      <w:r>
        <w:rPr>
          <w:szCs w:val="24"/>
        </w:rPr>
        <w:t>Cardiac</w:t>
      </w:r>
      <w:proofErr w:type="spellEnd"/>
      <w:r>
        <w:rPr>
          <w:szCs w:val="24"/>
        </w:rPr>
        <w:t xml:space="preserve"> </w:t>
      </w:r>
      <w:proofErr w:type="spellStart"/>
      <w:r>
        <w:rPr>
          <w:szCs w:val="24"/>
        </w:rPr>
        <w:t>autonomic</w:t>
      </w:r>
      <w:proofErr w:type="spellEnd"/>
      <w:r>
        <w:rPr>
          <w:szCs w:val="24"/>
        </w:rPr>
        <w:t xml:space="preserve"> </w:t>
      </w:r>
      <w:proofErr w:type="spellStart"/>
      <w:r>
        <w:rPr>
          <w:szCs w:val="24"/>
        </w:rPr>
        <w:t>functions</w:t>
      </w:r>
      <w:proofErr w:type="spellEnd"/>
      <w:r>
        <w:rPr>
          <w:szCs w:val="24"/>
        </w:rPr>
        <w:t xml:space="preserve"> and </w:t>
      </w:r>
      <w:proofErr w:type="spellStart"/>
      <w:r>
        <w:rPr>
          <w:szCs w:val="24"/>
        </w:rPr>
        <w:t>the</w:t>
      </w:r>
      <w:proofErr w:type="spellEnd"/>
      <w:r>
        <w:rPr>
          <w:szCs w:val="24"/>
        </w:rPr>
        <w:t xml:space="preserve"> </w:t>
      </w:r>
      <w:proofErr w:type="spellStart"/>
      <w:r>
        <w:rPr>
          <w:szCs w:val="24"/>
        </w:rPr>
        <w:t>emergence</w:t>
      </w:r>
      <w:proofErr w:type="spellEnd"/>
      <w:r>
        <w:rPr>
          <w:szCs w:val="24"/>
        </w:rPr>
        <w:t xml:space="preserve"> of </w:t>
      </w:r>
      <w:proofErr w:type="spellStart"/>
      <w:r>
        <w:rPr>
          <w:szCs w:val="24"/>
        </w:rPr>
        <w:t>violence</w:t>
      </w:r>
      <w:proofErr w:type="spellEnd"/>
      <w:r>
        <w:rPr>
          <w:szCs w:val="24"/>
        </w:rPr>
        <w:t xml:space="preserve"> </w:t>
      </w:r>
      <w:proofErr w:type="spellStart"/>
      <w:r>
        <w:rPr>
          <w:szCs w:val="24"/>
        </w:rPr>
        <w:t>in</w:t>
      </w:r>
      <w:proofErr w:type="spellEnd"/>
      <w:r>
        <w:rPr>
          <w:szCs w:val="24"/>
        </w:rPr>
        <w:t xml:space="preserve"> a </w:t>
      </w:r>
      <w:proofErr w:type="spellStart"/>
      <w:r>
        <w:rPr>
          <w:szCs w:val="24"/>
        </w:rPr>
        <w:t>highly</w:t>
      </w:r>
      <w:proofErr w:type="spellEnd"/>
      <w:r>
        <w:rPr>
          <w:szCs w:val="24"/>
        </w:rPr>
        <w:t xml:space="preserve"> </w:t>
      </w:r>
      <w:proofErr w:type="spellStart"/>
      <w:r>
        <w:rPr>
          <w:szCs w:val="24"/>
        </w:rPr>
        <w:t>realistic</w:t>
      </w:r>
      <w:proofErr w:type="spellEnd"/>
      <w:r>
        <w:rPr>
          <w:szCs w:val="24"/>
        </w:rPr>
        <w:t xml:space="preserve"> </w:t>
      </w:r>
      <w:proofErr w:type="spellStart"/>
      <w:r>
        <w:rPr>
          <w:szCs w:val="24"/>
        </w:rPr>
        <w:t>model</w:t>
      </w:r>
      <w:proofErr w:type="spellEnd"/>
      <w:r>
        <w:rPr>
          <w:szCs w:val="24"/>
        </w:rPr>
        <w:t xml:space="preserve"> of </w:t>
      </w:r>
      <w:proofErr w:type="spellStart"/>
      <w:r>
        <w:rPr>
          <w:szCs w:val="24"/>
        </w:rPr>
        <w:t>social</w:t>
      </w:r>
      <w:proofErr w:type="spellEnd"/>
      <w:r>
        <w:rPr>
          <w:szCs w:val="24"/>
        </w:rPr>
        <w:t xml:space="preserve"> </w:t>
      </w:r>
      <w:proofErr w:type="spellStart"/>
      <w:r>
        <w:rPr>
          <w:szCs w:val="24"/>
        </w:rPr>
        <w:t>conflict</w:t>
      </w:r>
      <w:proofErr w:type="spellEnd"/>
      <w:r>
        <w:rPr>
          <w:szCs w:val="24"/>
        </w:rPr>
        <w:t xml:space="preserve"> </w:t>
      </w:r>
      <w:proofErr w:type="spellStart"/>
      <w:r>
        <w:rPr>
          <w:szCs w:val="24"/>
        </w:rPr>
        <w:t>in</w:t>
      </w:r>
      <w:proofErr w:type="spellEnd"/>
      <w:r>
        <w:rPr>
          <w:szCs w:val="24"/>
        </w:rPr>
        <w:t xml:space="preserve"> </w:t>
      </w:r>
      <w:proofErr w:type="spellStart"/>
      <w:r>
        <w:rPr>
          <w:szCs w:val="24"/>
        </w:rPr>
        <w:t>humans</w:t>
      </w:r>
      <w:proofErr w:type="spellEnd"/>
      <w:r>
        <w:rPr>
          <w:szCs w:val="24"/>
        </w:rPr>
        <w:t xml:space="preserve">. Front. </w:t>
      </w:r>
      <w:proofErr w:type="spellStart"/>
      <w:r>
        <w:rPr>
          <w:szCs w:val="24"/>
        </w:rPr>
        <w:t>Behav</w:t>
      </w:r>
      <w:proofErr w:type="spellEnd"/>
      <w:r>
        <w:rPr>
          <w:szCs w:val="24"/>
        </w:rPr>
        <w:t xml:space="preserve">. </w:t>
      </w:r>
      <w:proofErr w:type="spellStart"/>
      <w:r>
        <w:rPr>
          <w:szCs w:val="24"/>
        </w:rPr>
        <w:t>Neurosci</w:t>
      </w:r>
      <w:proofErr w:type="spellEnd"/>
      <w:r>
        <w:rPr>
          <w:szCs w:val="24"/>
        </w:rPr>
        <w:t xml:space="preserve">, 8: </w:t>
      </w:r>
      <w:proofErr w:type="gramStart"/>
      <w:r>
        <w:rPr>
          <w:szCs w:val="24"/>
        </w:rPr>
        <w:t>Art</w:t>
      </w:r>
      <w:proofErr w:type="gramEnd"/>
      <w:r>
        <w:rPr>
          <w:szCs w:val="24"/>
        </w:rPr>
        <w:t xml:space="preserve"> No. 364 (2014)</w:t>
      </w:r>
    </w:p>
    <w:p w:rsidR="00EE7E23" w:rsidRDefault="00EE7E23" w:rsidP="00245A20"/>
    <w:p w:rsidR="00EE7E23" w:rsidRDefault="00EE7E23" w:rsidP="00245A20"/>
    <w:p w:rsidR="00EE7E23" w:rsidRDefault="00EE7E23" w:rsidP="00245A20"/>
    <w:p w:rsidR="00EE7E23" w:rsidRDefault="00EE7E23" w:rsidP="00245A20"/>
    <w:p w:rsidR="00EE7E23" w:rsidRDefault="00EE7E23" w:rsidP="00245A20"/>
    <w:p w:rsidR="00EE7E23" w:rsidRDefault="00EE7E23" w:rsidP="00245A20"/>
    <w:p w:rsidR="00EE7E23" w:rsidRDefault="00EE7E23" w:rsidP="00245A20"/>
    <w:p w:rsidR="00EE7E23" w:rsidRDefault="00EE7E23" w:rsidP="00245A20"/>
    <w:p w:rsidR="00EE7E23" w:rsidRDefault="00EE7E23" w:rsidP="00245A20"/>
    <w:p w:rsidR="00EE7E23" w:rsidRDefault="00EE7E23" w:rsidP="00245A20"/>
    <w:p w:rsidR="00EE7E23" w:rsidRDefault="00EE7E23" w:rsidP="00245A20"/>
    <w:p w:rsidR="00245A20" w:rsidRDefault="00245A20" w:rsidP="007C4E4B">
      <w:pPr>
        <w:rPr>
          <w:szCs w:val="24"/>
        </w:rPr>
      </w:pPr>
    </w:p>
    <w:p w:rsidR="00245A20" w:rsidRDefault="00245A20" w:rsidP="007C4E4B">
      <w:pPr>
        <w:rPr>
          <w:szCs w:val="24"/>
        </w:rPr>
      </w:pPr>
    </w:p>
    <w:p w:rsidR="00245A20" w:rsidRPr="00206464" w:rsidRDefault="00245A20" w:rsidP="007C4E4B">
      <w:pPr>
        <w:rPr>
          <w:szCs w:val="24"/>
        </w:rPr>
      </w:pPr>
      <w:bookmarkStart w:id="0" w:name="_GoBack"/>
      <w:bookmarkEnd w:id="0"/>
    </w:p>
    <w:sectPr w:rsidR="00245A20" w:rsidRPr="00206464" w:rsidSect="0055157D">
      <w:footerReference w:type="even" r:id="rId11"/>
      <w:footerReference w:type="default" r:id="rId12"/>
      <w:footerReference w:type="first" r:id="rId13"/>
      <w:pgSz w:w="11906" w:h="16838" w:code="9"/>
      <w:pgMar w:top="1417" w:right="1417" w:bottom="1417" w:left="1417" w:header="567" w:footer="567"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A4B" w:rsidRDefault="002E7A4B">
      <w:r>
        <w:separator/>
      </w:r>
    </w:p>
  </w:endnote>
  <w:endnote w:type="continuationSeparator" w:id="0">
    <w:p w:rsidR="002E7A4B" w:rsidRDefault="002E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OOKMAN">
    <w:altName w:val="Bookman Old Style"/>
    <w:charset w:val="00"/>
    <w:family w:val="roman"/>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4B" w:rsidRDefault="002E7A4B">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rsidR="002E7A4B" w:rsidRDefault="002E7A4B">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4B" w:rsidRDefault="002E7A4B">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D45D02">
      <w:rPr>
        <w:rStyle w:val="Oldalszm"/>
        <w:noProof/>
      </w:rPr>
      <w:t>12</w:t>
    </w:r>
    <w:r>
      <w:rPr>
        <w:rStyle w:val="Oldalszm"/>
      </w:rPr>
      <w:fldChar w:fldCharType="end"/>
    </w:r>
  </w:p>
  <w:p w:rsidR="002E7A4B" w:rsidRDefault="002E7A4B">
    <w:pPr>
      <w:pStyle w:val="ll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A4B" w:rsidRDefault="002E7A4B" w:rsidP="000B0E7E">
    <w:pPr>
      <w:pStyle w:val="llb"/>
      <w:jc w:val="right"/>
    </w:pPr>
    <w:r>
      <w:rPr>
        <w:rStyle w:val="Oldalszm"/>
      </w:rPr>
      <w:fldChar w:fldCharType="begin"/>
    </w:r>
    <w:r>
      <w:rPr>
        <w:rStyle w:val="Oldalszm"/>
      </w:rPr>
      <w:instrText xml:space="preserve"> PAGE </w:instrText>
    </w:r>
    <w:r>
      <w:rPr>
        <w:rStyle w:val="Oldalszm"/>
      </w:rPr>
      <w:fldChar w:fldCharType="separate"/>
    </w:r>
    <w:r w:rsidR="00D45D02">
      <w:rPr>
        <w:rStyle w:val="Oldalszm"/>
        <w:noProof/>
      </w:rPr>
      <w:t>1</w:t>
    </w:r>
    <w:r>
      <w:rPr>
        <w:rStyle w:val="Oldalszm"/>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A4B" w:rsidRDefault="002E7A4B">
      <w:r>
        <w:separator/>
      </w:r>
    </w:p>
  </w:footnote>
  <w:footnote w:type="continuationSeparator" w:id="0">
    <w:p w:rsidR="002E7A4B" w:rsidRDefault="002E7A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F16505"/>
    <w:multiLevelType w:val="singleLevel"/>
    <w:tmpl w:val="83049414"/>
    <w:lvl w:ilvl="0">
      <w:start w:val="1"/>
      <w:numFmt w:val="decimal"/>
      <w:lvlText w:val="%1."/>
      <w:legacy w:legacy="1" w:legacySpace="0" w:legacyIndent="360"/>
      <w:lvlJc w:val="left"/>
      <w:pPr>
        <w:ind w:left="360" w:hanging="360"/>
      </w:pPr>
    </w:lvl>
  </w:abstractNum>
  <w:abstractNum w:abstractNumId="2">
    <w:nsid w:val="147C1987"/>
    <w:multiLevelType w:val="singleLevel"/>
    <w:tmpl w:val="83049414"/>
    <w:lvl w:ilvl="0">
      <w:start w:val="1"/>
      <w:numFmt w:val="decimal"/>
      <w:lvlText w:val="%1."/>
      <w:legacy w:legacy="1" w:legacySpace="0" w:legacyIndent="360"/>
      <w:lvlJc w:val="left"/>
      <w:pPr>
        <w:ind w:left="360" w:hanging="360"/>
      </w:pPr>
    </w:lvl>
  </w:abstractNum>
  <w:abstractNum w:abstractNumId="3">
    <w:nsid w:val="1E69529A"/>
    <w:multiLevelType w:val="multilevel"/>
    <w:tmpl w:val="7E8405F6"/>
    <w:lvl w:ilvl="0">
      <w:start w:val="1"/>
      <w:numFmt w:val="upperRoman"/>
      <w:lvlText w:val="%1."/>
      <w:lvlJc w:val="left"/>
      <w:pPr>
        <w:tabs>
          <w:tab w:val="num" w:pos="851"/>
        </w:tabs>
        <w:ind w:left="851" w:hanging="51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3702AC7"/>
    <w:multiLevelType w:val="hybridMultilevel"/>
    <w:tmpl w:val="6EB0C338"/>
    <w:lvl w:ilvl="0" w:tplc="63423FF0">
      <w:start w:val="1"/>
      <w:numFmt w:val="upperRoman"/>
      <w:lvlText w:val="%1."/>
      <w:lvlJc w:val="left"/>
      <w:pPr>
        <w:tabs>
          <w:tab w:val="num" w:pos="1400"/>
        </w:tabs>
        <w:ind w:left="1400" w:hanging="720"/>
      </w:pPr>
      <w:rPr>
        <w:rFonts w:hint="default"/>
      </w:rPr>
    </w:lvl>
    <w:lvl w:ilvl="1" w:tplc="040E0019" w:tentative="1">
      <w:start w:val="1"/>
      <w:numFmt w:val="lowerLetter"/>
      <w:lvlText w:val="%2."/>
      <w:lvlJc w:val="left"/>
      <w:pPr>
        <w:tabs>
          <w:tab w:val="num" w:pos="1760"/>
        </w:tabs>
        <w:ind w:left="1760" w:hanging="360"/>
      </w:pPr>
    </w:lvl>
    <w:lvl w:ilvl="2" w:tplc="040E001B" w:tentative="1">
      <w:start w:val="1"/>
      <w:numFmt w:val="lowerRoman"/>
      <w:lvlText w:val="%3."/>
      <w:lvlJc w:val="right"/>
      <w:pPr>
        <w:tabs>
          <w:tab w:val="num" w:pos="2480"/>
        </w:tabs>
        <w:ind w:left="2480" w:hanging="180"/>
      </w:pPr>
    </w:lvl>
    <w:lvl w:ilvl="3" w:tplc="040E000F" w:tentative="1">
      <w:start w:val="1"/>
      <w:numFmt w:val="decimal"/>
      <w:lvlText w:val="%4."/>
      <w:lvlJc w:val="left"/>
      <w:pPr>
        <w:tabs>
          <w:tab w:val="num" w:pos="3200"/>
        </w:tabs>
        <w:ind w:left="3200" w:hanging="360"/>
      </w:pPr>
    </w:lvl>
    <w:lvl w:ilvl="4" w:tplc="040E0019" w:tentative="1">
      <w:start w:val="1"/>
      <w:numFmt w:val="lowerLetter"/>
      <w:lvlText w:val="%5."/>
      <w:lvlJc w:val="left"/>
      <w:pPr>
        <w:tabs>
          <w:tab w:val="num" w:pos="3920"/>
        </w:tabs>
        <w:ind w:left="3920" w:hanging="360"/>
      </w:pPr>
    </w:lvl>
    <w:lvl w:ilvl="5" w:tplc="040E001B" w:tentative="1">
      <w:start w:val="1"/>
      <w:numFmt w:val="lowerRoman"/>
      <w:lvlText w:val="%6."/>
      <w:lvlJc w:val="right"/>
      <w:pPr>
        <w:tabs>
          <w:tab w:val="num" w:pos="4640"/>
        </w:tabs>
        <w:ind w:left="4640" w:hanging="180"/>
      </w:pPr>
    </w:lvl>
    <w:lvl w:ilvl="6" w:tplc="040E000F" w:tentative="1">
      <w:start w:val="1"/>
      <w:numFmt w:val="decimal"/>
      <w:lvlText w:val="%7."/>
      <w:lvlJc w:val="left"/>
      <w:pPr>
        <w:tabs>
          <w:tab w:val="num" w:pos="5360"/>
        </w:tabs>
        <w:ind w:left="5360" w:hanging="360"/>
      </w:pPr>
    </w:lvl>
    <w:lvl w:ilvl="7" w:tplc="040E0019" w:tentative="1">
      <w:start w:val="1"/>
      <w:numFmt w:val="lowerLetter"/>
      <w:lvlText w:val="%8."/>
      <w:lvlJc w:val="left"/>
      <w:pPr>
        <w:tabs>
          <w:tab w:val="num" w:pos="6080"/>
        </w:tabs>
        <w:ind w:left="6080" w:hanging="360"/>
      </w:pPr>
    </w:lvl>
    <w:lvl w:ilvl="8" w:tplc="040E001B" w:tentative="1">
      <w:start w:val="1"/>
      <w:numFmt w:val="lowerRoman"/>
      <w:lvlText w:val="%9."/>
      <w:lvlJc w:val="right"/>
      <w:pPr>
        <w:tabs>
          <w:tab w:val="num" w:pos="6800"/>
        </w:tabs>
        <w:ind w:left="6800" w:hanging="180"/>
      </w:pPr>
    </w:lvl>
  </w:abstractNum>
  <w:abstractNum w:abstractNumId="5">
    <w:nsid w:val="23F5227B"/>
    <w:multiLevelType w:val="hybridMultilevel"/>
    <w:tmpl w:val="E146B4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59B5935"/>
    <w:multiLevelType w:val="multilevel"/>
    <w:tmpl w:val="F9B0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F60A1"/>
    <w:multiLevelType w:val="hybridMultilevel"/>
    <w:tmpl w:val="946685B0"/>
    <w:lvl w:ilvl="0" w:tplc="3E8289BC">
      <w:start w:val="1"/>
      <w:numFmt w:val="upperRoman"/>
      <w:lvlText w:val="%1."/>
      <w:lvlJc w:val="left"/>
      <w:pPr>
        <w:tabs>
          <w:tab w:val="num" w:pos="851"/>
        </w:tabs>
        <w:ind w:left="851" w:hanging="511"/>
      </w:pPr>
      <w:rPr>
        <w:rFonts w:hint="default"/>
        <w:strike w:val="0"/>
        <w:dstrike w:val="0"/>
        <w:color w:val="auto"/>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280F049C"/>
    <w:multiLevelType w:val="singleLevel"/>
    <w:tmpl w:val="040E000F"/>
    <w:lvl w:ilvl="0">
      <w:start w:val="1"/>
      <w:numFmt w:val="decimal"/>
      <w:lvlText w:val="%1."/>
      <w:lvlJc w:val="left"/>
      <w:pPr>
        <w:tabs>
          <w:tab w:val="num" w:pos="360"/>
        </w:tabs>
        <w:ind w:left="360" w:hanging="360"/>
      </w:pPr>
    </w:lvl>
  </w:abstractNum>
  <w:abstractNum w:abstractNumId="9">
    <w:nsid w:val="2E4001D7"/>
    <w:multiLevelType w:val="hybridMultilevel"/>
    <w:tmpl w:val="67267B4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34240B2C"/>
    <w:multiLevelType w:val="singleLevel"/>
    <w:tmpl w:val="83049414"/>
    <w:lvl w:ilvl="0">
      <w:start w:val="1"/>
      <w:numFmt w:val="decimal"/>
      <w:lvlText w:val="%1."/>
      <w:legacy w:legacy="1" w:legacySpace="0" w:legacyIndent="360"/>
      <w:lvlJc w:val="left"/>
      <w:pPr>
        <w:ind w:left="360" w:hanging="360"/>
      </w:pPr>
    </w:lvl>
  </w:abstractNum>
  <w:abstractNum w:abstractNumId="11">
    <w:nsid w:val="363C56B2"/>
    <w:multiLevelType w:val="multilevel"/>
    <w:tmpl w:val="B4024056"/>
    <w:lvl w:ilvl="0">
      <w:start w:val="1"/>
      <w:numFmt w:val="upperRoman"/>
      <w:lvlText w:val="%1."/>
      <w:lvlJc w:val="left"/>
      <w:pPr>
        <w:tabs>
          <w:tab w:val="num" w:pos="851"/>
        </w:tabs>
        <w:ind w:left="851" w:hanging="51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68435A9"/>
    <w:multiLevelType w:val="multilevel"/>
    <w:tmpl w:val="310AC51A"/>
    <w:lvl w:ilvl="0">
      <w:start w:val="1"/>
      <w:numFmt w:val="upperRoman"/>
      <w:lvlText w:val="%1."/>
      <w:lvlJc w:val="left"/>
      <w:pPr>
        <w:tabs>
          <w:tab w:val="num" w:pos="851"/>
        </w:tabs>
        <w:ind w:left="851" w:hanging="511"/>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6B5006D"/>
    <w:multiLevelType w:val="hybridMultilevel"/>
    <w:tmpl w:val="707804A8"/>
    <w:lvl w:ilvl="0" w:tplc="AD9258D6">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37FE58F2"/>
    <w:multiLevelType w:val="singleLevel"/>
    <w:tmpl w:val="83049414"/>
    <w:lvl w:ilvl="0">
      <w:start w:val="1"/>
      <w:numFmt w:val="decimal"/>
      <w:lvlText w:val="%1."/>
      <w:legacy w:legacy="1" w:legacySpace="0" w:legacyIndent="360"/>
      <w:lvlJc w:val="left"/>
      <w:pPr>
        <w:ind w:left="360" w:hanging="360"/>
      </w:pPr>
    </w:lvl>
  </w:abstractNum>
  <w:abstractNum w:abstractNumId="15">
    <w:nsid w:val="392C1ED3"/>
    <w:multiLevelType w:val="hybridMultilevel"/>
    <w:tmpl w:val="F348B91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3F7059C6"/>
    <w:multiLevelType w:val="singleLevel"/>
    <w:tmpl w:val="FFFFFFFF"/>
    <w:lvl w:ilvl="0">
      <w:start w:val="1"/>
      <w:numFmt w:val="bullet"/>
      <w:lvlText w:val=""/>
      <w:legacy w:legacy="1" w:legacySpace="0" w:legacyIndent="397"/>
      <w:lvlJc w:val="left"/>
      <w:pPr>
        <w:ind w:left="1077" w:hanging="397"/>
      </w:pPr>
      <w:rPr>
        <w:rFonts w:ascii="Symbol" w:hAnsi="Symbol" w:hint="default"/>
      </w:rPr>
    </w:lvl>
  </w:abstractNum>
  <w:abstractNum w:abstractNumId="17">
    <w:nsid w:val="421C76E8"/>
    <w:multiLevelType w:val="hybridMultilevel"/>
    <w:tmpl w:val="CAB4F1E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47E54EA5"/>
    <w:multiLevelType w:val="hybridMultilevel"/>
    <w:tmpl w:val="A448F71A"/>
    <w:lvl w:ilvl="0" w:tplc="A6CC59B2">
      <w:start w:val="1"/>
      <w:numFmt w:val="upperRoman"/>
      <w:lvlText w:val="%1."/>
      <w:lvlJc w:val="left"/>
      <w:pPr>
        <w:tabs>
          <w:tab w:val="num" w:pos="851"/>
        </w:tabs>
        <w:ind w:left="851" w:hanging="567"/>
      </w:pPr>
      <w:rPr>
        <w:rFonts w:hint="default"/>
        <w:strike w:val="0"/>
        <w:dstrike w:val="0"/>
        <w:color w:val="auto"/>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9">
    <w:nsid w:val="49212A31"/>
    <w:multiLevelType w:val="hybridMultilevel"/>
    <w:tmpl w:val="911430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3D44DA"/>
    <w:multiLevelType w:val="hybridMultilevel"/>
    <w:tmpl w:val="085C300A"/>
    <w:lvl w:ilvl="0" w:tplc="AA06417E">
      <w:start w:val="1"/>
      <w:numFmt w:val="upperRoman"/>
      <w:lvlText w:val="%1."/>
      <w:lvlJc w:val="left"/>
      <w:pPr>
        <w:tabs>
          <w:tab w:val="num" w:pos="1440"/>
        </w:tabs>
        <w:ind w:left="1440" w:hanging="720"/>
      </w:pPr>
      <w:rPr>
        <w:rFonts w:hint="default"/>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21">
    <w:nsid w:val="529B5639"/>
    <w:multiLevelType w:val="hybridMultilevel"/>
    <w:tmpl w:val="A3B4D7C0"/>
    <w:lvl w:ilvl="0" w:tplc="5456E35A">
      <w:start w:val="1"/>
      <w:numFmt w:val="lowerLetter"/>
      <w:lvlText w:val="%1)"/>
      <w:lvlJc w:val="left"/>
      <w:pPr>
        <w:tabs>
          <w:tab w:val="num" w:pos="1064"/>
        </w:tabs>
        <w:ind w:left="1064" w:hanging="360"/>
      </w:pPr>
      <w:rPr>
        <w:rFonts w:hint="default"/>
      </w:rPr>
    </w:lvl>
    <w:lvl w:ilvl="1" w:tplc="040E0019" w:tentative="1">
      <w:start w:val="1"/>
      <w:numFmt w:val="lowerLetter"/>
      <w:lvlText w:val="%2."/>
      <w:lvlJc w:val="left"/>
      <w:pPr>
        <w:tabs>
          <w:tab w:val="num" w:pos="1784"/>
        </w:tabs>
        <w:ind w:left="1784" w:hanging="360"/>
      </w:pPr>
    </w:lvl>
    <w:lvl w:ilvl="2" w:tplc="040E001B" w:tentative="1">
      <w:start w:val="1"/>
      <w:numFmt w:val="lowerRoman"/>
      <w:lvlText w:val="%3."/>
      <w:lvlJc w:val="right"/>
      <w:pPr>
        <w:tabs>
          <w:tab w:val="num" w:pos="2504"/>
        </w:tabs>
        <w:ind w:left="2504" w:hanging="180"/>
      </w:pPr>
    </w:lvl>
    <w:lvl w:ilvl="3" w:tplc="040E000F" w:tentative="1">
      <w:start w:val="1"/>
      <w:numFmt w:val="decimal"/>
      <w:lvlText w:val="%4."/>
      <w:lvlJc w:val="left"/>
      <w:pPr>
        <w:tabs>
          <w:tab w:val="num" w:pos="3224"/>
        </w:tabs>
        <w:ind w:left="3224" w:hanging="360"/>
      </w:pPr>
    </w:lvl>
    <w:lvl w:ilvl="4" w:tplc="040E0019" w:tentative="1">
      <w:start w:val="1"/>
      <w:numFmt w:val="lowerLetter"/>
      <w:lvlText w:val="%5."/>
      <w:lvlJc w:val="left"/>
      <w:pPr>
        <w:tabs>
          <w:tab w:val="num" w:pos="3944"/>
        </w:tabs>
        <w:ind w:left="3944" w:hanging="360"/>
      </w:pPr>
    </w:lvl>
    <w:lvl w:ilvl="5" w:tplc="040E001B" w:tentative="1">
      <w:start w:val="1"/>
      <w:numFmt w:val="lowerRoman"/>
      <w:lvlText w:val="%6."/>
      <w:lvlJc w:val="right"/>
      <w:pPr>
        <w:tabs>
          <w:tab w:val="num" w:pos="4664"/>
        </w:tabs>
        <w:ind w:left="4664" w:hanging="180"/>
      </w:pPr>
    </w:lvl>
    <w:lvl w:ilvl="6" w:tplc="040E000F" w:tentative="1">
      <w:start w:val="1"/>
      <w:numFmt w:val="decimal"/>
      <w:lvlText w:val="%7."/>
      <w:lvlJc w:val="left"/>
      <w:pPr>
        <w:tabs>
          <w:tab w:val="num" w:pos="5384"/>
        </w:tabs>
        <w:ind w:left="5384" w:hanging="360"/>
      </w:pPr>
    </w:lvl>
    <w:lvl w:ilvl="7" w:tplc="040E0019" w:tentative="1">
      <w:start w:val="1"/>
      <w:numFmt w:val="lowerLetter"/>
      <w:lvlText w:val="%8."/>
      <w:lvlJc w:val="left"/>
      <w:pPr>
        <w:tabs>
          <w:tab w:val="num" w:pos="6104"/>
        </w:tabs>
        <w:ind w:left="6104" w:hanging="360"/>
      </w:pPr>
    </w:lvl>
    <w:lvl w:ilvl="8" w:tplc="040E001B" w:tentative="1">
      <w:start w:val="1"/>
      <w:numFmt w:val="lowerRoman"/>
      <w:lvlText w:val="%9."/>
      <w:lvlJc w:val="right"/>
      <w:pPr>
        <w:tabs>
          <w:tab w:val="num" w:pos="6824"/>
        </w:tabs>
        <w:ind w:left="6824" w:hanging="180"/>
      </w:pPr>
    </w:lvl>
  </w:abstractNum>
  <w:abstractNum w:abstractNumId="22">
    <w:nsid w:val="661C10D4"/>
    <w:multiLevelType w:val="hybridMultilevel"/>
    <w:tmpl w:val="798C8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6E754B"/>
    <w:multiLevelType w:val="hybridMultilevel"/>
    <w:tmpl w:val="0810C2C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nsid w:val="70DE4CC5"/>
    <w:multiLevelType w:val="singleLevel"/>
    <w:tmpl w:val="83049414"/>
    <w:lvl w:ilvl="0">
      <w:start w:val="1"/>
      <w:numFmt w:val="decimal"/>
      <w:lvlText w:val="%1."/>
      <w:legacy w:legacy="1" w:legacySpace="0" w:legacyIndent="360"/>
      <w:lvlJc w:val="left"/>
      <w:pPr>
        <w:ind w:left="360" w:hanging="360"/>
      </w:pPr>
    </w:lvl>
  </w:abstractNum>
  <w:abstractNum w:abstractNumId="25">
    <w:nsid w:val="710E6DE4"/>
    <w:multiLevelType w:val="singleLevel"/>
    <w:tmpl w:val="21BEDCE0"/>
    <w:lvl w:ilvl="0">
      <w:start w:val="1"/>
      <w:numFmt w:val="decimal"/>
      <w:lvlText w:val="%1."/>
      <w:legacy w:legacy="1" w:legacySpace="0" w:legacyIndent="360"/>
      <w:lvlJc w:val="left"/>
      <w:pPr>
        <w:ind w:left="360" w:hanging="360"/>
      </w:pPr>
    </w:lvl>
  </w:abstractNum>
  <w:abstractNum w:abstractNumId="26">
    <w:nsid w:val="73305AF1"/>
    <w:multiLevelType w:val="hybridMultilevel"/>
    <w:tmpl w:val="082E3C4C"/>
    <w:lvl w:ilvl="0" w:tplc="58260B76">
      <w:start w:val="1"/>
      <w:numFmt w:val="lowerLetter"/>
      <w:lvlText w:val="%1)"/>
      <w:lvlJc w:val="left"/>
      <w:pPr>
        <w:tabs>
          <w:tab w:val="num" w:pos="1060"/>
        </w:tabs>
        <w:ind w:left="1060" w:hanging="360"/>
      </w:pPr>
      <w:rPr>
        <w:rFonts w:hint="default"/>
      </w:rPr>
    </w:lvl>
    <w:lvl w:ilvl="1" w:tplc="040E0019" w:tentative="1">
      <w:start w:val="1"/>
      <w:numFmt w:val="lowerLetter"/>
      <w:lvlText w:val="%2."/>
      <w:lvlJc w:val="left"/>
      <w:pPr>
        <w:tabs>
          <w:tab w:val="num" w:pos="1780"/>
        </w:tabs>
        <w:ind w:left="1780" w:hanging="360"/>
      </w:pPr>
    </w:lvl>
    <w:lvl w:ilvl="2" w:tplc="040E001B" w:tentative="1">
      <w:start w:val="1"/>
      <w:numFmt w:val="lowerRoman"/>
      <w:lvlText w:val="%3."/>
      <w:lvlJc w:val="right"/>
      <w:pPr>
        <w:tabs>
          <w:tab w:val="num" w:pos="2500"/>
        </w:tabs>
        <w:ind w:left="2500" w:hanging="180"/>
      </w:pPr>
    </w:lvl>
    <w:lvl w:ilvl="3" w:tplc="040E000F" w:tentative="1">
      <w:start w:val="1"/>
      <w:numFmt w:val="decimal"/>
      <w:lvlText w:val="%4."/>
      <w:lvlJc w:val="left"/>
      <w:pPr>
        <w:tabs>
          <w:tab w:val="num" w:pos="3220"/>
        </w:tabs>
        <w:ind w:left="3220" w:hanging="360"/>
      </w:pPr>
    </w:lvl>
    <w:lvl w:ilvl="4" w:tplc="040E0019" w:tentative="1">
      <w:start w:val="1"/>
      <w:numFmt w:val="lowerLetter"/>
      <w:lvlText w:val="%5."/>
      <w:lvlJc w:val="left"/>
      <w:pPr>
        <w:tabs>
          <w:tab w:val="num" w:pos="3940"/>
        </w:tabs>
        <w:ind w:left="3940" w:hanging="360"/>
      </w:pPr>
    </w:lvl>
    <w:lvl w:ilvl="5" w:tplc="040E001B" w:tentative="1">
      <w:start w:val="1"/>
      <w:numFmt w:val="lowerRoman"/>
      <w:lvlText w:val="%6."/>
      <w:lvlJc w:val="right"/>
      <w:pPr>
        <w:tabs>
          <w:tab w:val="num" w:pos="4660"/>
        </w:tabs>
        <w:ind w:left="4660" w:hanging="180"/>
      </w:pPr>
    </w:lvl>
    <w:lvl w:ilvl="6" w:tplc="040E000F" w:tentative="1">
      <w:start w:val="1"/>
      <w:numFmt w:val="decimal"/>
      <w:lvlText w:val="%7."/>
      <w:lvlJc w:val="left"/>
      <w:pPr>
        <w:tabs>
          <w:tab w:val="num" w:pos="5380"/>
        </w:tabs>
        <w:ind w:left="5380" w:hanging="360"/>
      </w:pPr>
    </w:lvl>
    <w:lvl w:ilvl="7" w:tplc="040E0019" w:tentative="1">
      <w:start w:val="1"/>
      <w:numFmt w:val="lowerLetter"/>
      <w:lvlText w:val="%8."/>
      <w:lvlJc w:val="left"/>
      <w:pPr>
        <w:tabs>
          <w:tab w:val="num" w:pos="6100"/>
        </w:tabs>
        <w:ind w:left="6100" w:hanging="360"/>
      </w:pPr>
    </w:lvl>
    <w:lvl w:ilvl="8" w:tplc="040E001B" w:tentative="1">
      <w:start w:val="1"/>
      <w:numFmt w:val="lowerRoman"/>
      <w:lvlText w:val="%9."/>
      <w:lvlJc w:val="right"/>
      <w:pPr>
        <w:tabs>
          <w:tab w:val="num" w:pos="6820"/>
        </w:tabs>
        <w:ind w:left="6820" w:hanging="180"/>
      </w:pPr>
    </w:lvl>
  </w:abstractNum>
  <w:abstractNum w:abstractNumId="27">
    <w:nsid w:val="749A1732"/>
    <w:multiLevelType w:val="hybridMultilevel"/>
    <w:tmpl w:val="06D0CB4C"/>
    <w:lvl w:ilvl="0" w:tplc="040E000F">
      <w:start w:val="1"/>
      <w:numFmt w:val="decimal"/>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28">
    <w:nsid w:val="7F437367"/>
    <w:multiLevelType w:val="hybridMultilevel"/>
    <w:tmpl w:val="A19C89D4"/>
    <w:lvl w:ilvl="0" w:tplc="48463B56">
      <w:start w:val="3"/>
      <w:numFmt w:val="bullet"/>
      <w:lvlText w:val="-"/>
      <w:lvlJc w:val="left"/>
      <w:pPr>
        <w:ind w:left="720" w:hanging="360"/>
      </w:pPr>
      <w:rPr>
        <w:rFonts w:ascii="Times New Roman" w:eastAsia="Times New Roman" w:hAnsi="Times New Roman" w:cs="Times New Roman" w:hint="default"/>
        <w:i/>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7FDF52BB"/>
    <w:multiLevelType w:val="hybridMultilevel"/>
    <w:tmpl w:val="323C6DEE"/>
    <w:lvl w:ilvl="0" w:tplc="3AEE330A">
      <w:start w:val="6"/>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nsid w:val="7FFD6EBE"/>
    <w:multiLevelType w:val="hybridMultilevel"/>
    <w:tmpl w:val="8C12082C"/>
    <w:lvl w:ilvl="0" w:tplc="5AA4B786">
      <w:start w:val="1"/>
      <w:numFmt w:val="bullet"/>
      <w:lvlText w:val=""/>
      <w:lvlJc w:val="left"/>
      <w:pPr>
        <w:tabs>
          <w:tab w:val="num" w:pos="227"/>
        </w:tabs>
        <w:ind w:left="227" w:hanging="227"/>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lvlOverride w:ilvl="0">
      <w:lvl w:ilvl="0">
        <w:start w:val="1"/>
        <w:numFmt w:val="bullet"/>
        <w:lvlText w:val=""/>
        <w:legacy w:legacy="1" w:legacySpace="0" w:legacyIndent="397"/>
        <w:lvlJc w:val="left"/>
        <w:pPr>
          <w:ind w:left="1077" w:hanging="397"/>
        </w:pPr>
        <w:rPr>
          <w:rFonts w:ascii="Symbol" w:hAnsi="Symbol" w:hint="default"/>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0"/>
  </w:num>
  <w:num w:numId="5">
    <w:abstractNumId w:val="14"/>
  </w:num>
  <w:num w:numId="6">
    <w:abstractNumId w:val="14"/>
    <w:lvlOverride w:ilvl="0">
      <w:lvl w:ilvl="0">
        <w:start w:val="1"/>
        <w:numFmt w:val="decimal"/>
        <w:lvlText w:val="%1."/>
        <w:legacy w:legacy="1" w:legacySpace="0" w:legacyIndent="283"/>
        <w:lvlJc w:val="left"/>
        <w:pPr>
          <w:ind w:left="283" w:hanging="283"/>
        </w:pPr>
      </w:lvl>
    </w:lvlOverride>
  </w:num>
  <w:num w:numId="7">
    <w:abstractNumId w:val="2"/>
  </w:num>
  <w:num w:numId="8">
    <w:abstractNumId w:val="2"/>
    <w:lvlOverride w:ilvl="0">
      <w:lvl w:ilvl="0">
        <w:start w:val="2"/>
        <w:numFmt w:val="decimal"/>
        <w:lvlText w:val="%1."/>
        <w:legacy w:legacy="1" w:legacySpace="0" w:legacyIndent="360"/>
        <w:lvlJc w:val="left"/>
        <w:pPr>
          <w:ind w:left="360" w:hanging="360"/>
        </w:pPr>
      </w:lvl>
    </w:lvlOverride>
  </w:num>
  <w:num w:numId="9">
    <w:abstractNumId w:val="1"/>
  </w:num>
  <w:num w:numId="10">
    <w:abstractNumId w:val="24"/>
  </w:num>
  <w:num w:numId="11">
    <w:abstractNumId w:val="16"/>
  </w:num>
  <w:num w:numId="12">
    <w:abstractNumId w:val="25"/>
  </w:num>
  <w:num w:numId="13">
    <w:abstractNumId w:val="30"/>
  </w:num>
  <w:num w:numId="14">
    <w:abstractNumId w:val="29"/>
  </w:num>
  <w:num w:numId="15">
    <w:abstractNumId w:val="7"/>
  </w:num>
  <w:num w:numId="16">
    <w:abstractNumId w:val="20"/>
  </w:num>
  <w:num w:numId="17">
    <w:abstractNumId w:val="11"/>
  </w:num>
  <w:num w:numId="18">
    <w:abstractNumId w:val="3"/>
  </w:num>
  <w:num w:numId="19">
    <w:abstractNumId w:val="12"/>
  </w:num>
  <w:num w:numId="20">
    <w:abstractNumId w:val="18"/>
  </w:num>
  <w:num w:numId="21">
    <w:abstractNumId w:val="4"/>
  </w:num>
  <w:num w:numId="22">
    <w:abstractNumId w:val="15"/>
  </w:num>
  <w:num w:numId="23">
    <w:abstractNumId w:val="9"/>
  </w:num>
  <w:num w:numId="24">
    <w:abstractNumId w:val="23"/>
  </w:num>
  <w:num w:numId="25">
    <w:abstractNumId w:val="17"/>
  </w:num>
  <w:num w:numId="26">
    <w:abstractNumId w:val="26"/>
  </w:num>
  <w:num w:numId="27">
    <w:abstractNumId w:val="21"/>
  </w:num>
  <w:num w:numId="28">
    <w:abstractNumId w:val="27"/>
  </w:num>
  <w:num w:numId="29">
    <w:abstractNumId w:val="6"/>
  </w:num>
  <w:num w:numId="30">
    <w:abstractNumId w:val="19"/>
  </w:num>
  <w:num w:numId="31">
    <w:abstractNumId w:val="13"/>
  </w:num>
  <w:num w:numId="32">
    <w:abstractNumId w:val="5"/>
  </w:num>
  <w:num w:numId="33">
    <w:abstractNumId w:val="2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7D3"/>
    <w:rsid w:val="000031B2"/>
    <w:rsid w:val="00004202"/>
    <w:rsid w:val="000060F6"/>
    <w:rsid w:val="000114CD"/>
    <w:rsid w:val="000123FA"/>
    <w:rsid w:val="00013967"/>
    <w:rsid w:val="000246B9"/>
    <w:rsid w:val="000247F8"/>
    <w:rsid w:val="0002594B"/>
    <w:rsid w:val="000339AA"/>
    <w:rsid w:val="00035429"/>
    <w:rsid w:val="00043EB7"/>
    <w:rsid w:val="0005049B"/>
    <w:rsid w:val="0005498D"/>
    <w:rsid w:val="00057147"/>
    <w:rsid w:val="00057A7F"/>
    <w:rsid w:val="00066A9B"/>
    <w:rsid w:val="000769A9"/>
    <w:rsid w:val="000935DD"/>
    <w:rsid w:val="00095355"/>
    <w:rsid w:val="00095C66"/>
    <w:rsid w:val="000A0E9B"/>
    <w:rsid w:val="000A62BD"/>
    <w:rsid w:val="000B0E7E"/>
    <w:rsid w:val="000B41C4"/>
    <w:rsid w:val="000B60B2"/>
    <w:rsid w:val="000C1CBF"/>
    <w:rsid w:val="000E0189"/>
    <w:rsid w:val="000E72A8"/>
    <w:rsid w:val="00103D2E"/>
    <w:rsid w:val="001041FD"/>
    <w:rsid w:val="00104602"/>
    <w:rsid w:val="00106EAA"/>
    <w:rsid w:val="00114863"/>
    <w:rsid w:val="00116B25"/>
    <w:rsid w:val="0012016A"/>
    <w:rsid w:val="001231E4"/>
    <w:rsid w:val="00123A71"/>
    <w:rsid w:val="00124C6A"/>
    <w:rsid w:val="00125D7F"/>
    <w:rsid w:val="00131751"/>
    <w:rsid w:val="0013715B"/>
    <w:rsid w:val="00152BEA"/>
    <w:rsid w:val="001600B4"/>
    <w:rsid w:val="00164682"/>
    <w:rsid w:val="00170E2C"/>
    <w:rsid w:val="001729F2"/>
    <w:rsid w:val="001746F5"/>
    <w:rsid w:val="00177C65"/>
    <w:rsid w:val="001876BD"/>
    <w:rsid w:val="00196683"/>
    <w:rsid w:val="00196CE6"/>
    <w:rsid w:val="00196E4E"/>
    <w:rsid w:val="0019784A"/>
    <w:rsid w:val="001A1D20"/>
    <w:rsid w:val="001A5D00"/>
    <w:rsid w:val="001B0958"/>
    <w:rsid w:val="001B116F"/>
    <w:rsid w:val="001B46A8"/>
    <w:rsid w:val="001B69D0"/>
    <w:rsid w:val="001C1F9C"/>
    <w:rsid w:val="001C2CFD"/>
    <w:rsid w:val="001C3471"/>
    <w:rsid w:val="001C3C3E"/>
    <w:rsid w:val="001E3CC5"/>
    <w:rsid w:val="001E596C"/>
    <w:rsid w:val="001F44EE"/>
    <w:rsid w:val="00202708"/>
    <w:rsid w:val="002046F3"/>
    <w:rsid w:val="00206464"/>
    <w:rsid w:val="002107C9"/>
    <w:rsid w:val="00211664"/>
    <w:rsid w:val="002159EA"/>
    <w:rsid w:val="0022499A"/>
    <w:rsid w:val="0022657A"/>
    <w:rsid w:val="00234FDA"/>
    <w:rsid w:val="00236BCA"/>
    <w:rsid w:val="0024112B"/>
    <w:rsid w:val="00245A20"/>
    <w:rsid w:val="0025099D"/>
    <w:rsid w:val="002525C6"/>
    <w:rsid w:val="0025292B"/>
    <w:rsid w:val="002578AF"/>
    <w:rsid w:val="00257A9C"/>
    <w:rsid w:val="002610C8"/>
    <w:rsid w:val="0026383E"/>
    <w:rsid w:val="00267BE5"/>
    <w:rsid w:val="002723DE"/>
    <w:rsid w:val="00272B95"/>
    <w:rsid w:val="00272D7F"/>
    <w:rsid w:val="0027303F"/>
    <w:rsid w:val="0028185D"/>
    <w:rsid w:val="002829D0"/>
    <w:rsid w:val="002842F2"/>
    <w:rsid w:val="00290312"/>
    <w:rsid w:val="002A2B8D"/>
    <w:rsid w:val="002B3052"/>
    <w:rsid w:val="002B4969"/>
    <w:rsid w:val="002C496D"/>
    <w:rsid w:val="002C5FB5"/>
    <w:rsid w:val="002D0961"/>
    <w:rsid w:val="002D24CB"/>
    <w:rsid w:val="002D401C"/>
    <w:rsid w:val="002D65AF"/>
    <w:rsid w:val="002E44A6"/>
    <w:rsid w:val="002E7A4B"/>
    <w:rsid w:val="002F0055"/>
    <w:rsid w:val="002F0C1F"/>
    <w:rsid w:val="002F4517"/>
    <w:rsid w:val="003069B0"/>
    <w:rsid w:val="00323B89"/>
    <w:rsid w:val="00326354"/>
    <w:rsid w:val="00327C29"/>
    <w:rsid w:val="00331CCC"/>
    <w:rsid w:val="00333BE3"/>
    <w:rsid w:val="00334820"/>
    <w:rsid w:val="003350DF"/>
    <w:rsid w:val="003352C6"/>
    <w:rsid w:val="003403BC"/>
    <w:rsid w:val="003674F3"/>
    <w:rsid w:val="003727D3"/>
    <w:rsid w:val="00375562"/>
    <w:rsid w:val="00381D12"/>
    <w:rsid w:val="003A2346"/>
    <w:rsid w:val="003A316A"/>
    <w:rsid w:val="003C398E"/>
    <w:rsid w:val="003C5804"/>
    <w:rsid w:val="003D044B"/>
    <w:rsid w:val="003D2442"/>
    <w:rsid w:val="003D6AD4"/>
    <w:rsid w:val="003D701D"/>
    <w:rsid w:val="003D7F90"/>
    <w:rsid w:val="003E0AE3"/>
    <w:rsid w:val="003E1BC3"/>
    <w:rsid w:val="003F5815"/>
    <w:rsid w:val="00401932"/>
    <w:rsid w:val="004029CB"/>
    <w:rsid w:val="00405B2F"/>
    <w:rsid w:val="00406297"/>
    <w:rsid w:val="00426F16"/>
    <w:rsid w:val="00434A76"/>
    <w:rsid w:val="00435BF7"/>
    <w:rsid w:val="00444F0C"/>
    <w:rsid w:val="00453556"/>
    <w:rsid w:val="00454D07"/>
    <w:rsid w:val="004568BE"/>
    <w:rsid w:val="00457821"/>
    <w:rsid w:val="0046030B"/>
    <w:rsid w:val="004607E7"/>
    <w:rsid w:val="00464398"/>
    <w:rsid w:val="00465DAB"/>
    <w:rsid w:val="004666BB"/>
    <w:rsid w:val="0046688E"/>
    <w:rsid w:val="00472AD6"/>
    <w:rsid w:val="004761DF"/>
    <w:rsid w:val="004764F7"/>
    <w:rsid w:val="004802DE"/>
    <w:rsid w:val="00481BCC"/>
    <w:rsid w:val="004A338C"/>
    <w:rsid w:val="004A5CE2"/>
    <w:rsid w:val="004B4826"/>
    <w:rsid w:val="004B7FDA"/>
    <w:rsid w:val="004C161F"/>
    <w:rsid w:val="004C2EF9"/>
    <w:rsid w:val="004C36A3"/>
    <w:rsid w:val="004D13CF"/>
    <w:rsid w:val="004D1C2C"/>
    <w:rsid w:val="004D29EC"/>
    <w:rsid w:val="00501A8A"/>
    <w:rsid w:val="00505C6F"/>
    <w:rsid w:val="00506937"/>
    <w:rsid w:val="00511093"/>
    <w:rsid w:val="005116AE"/>
    <w:rsid w:val="00511D24"/>
    <w:rsid w:val="00513805"/>
    <w:rsid w:val="00521086"/>
    <w:rsid w:val="00522F2D"/>
    <w:rsid w:val="005233F1"/>
    <w:rsid w:val="00525269"/>
    <w:rsid w:val="00530F8C"/>
    <w:rsid w:val="0053357C"/>
    <w:rsid w:val="00534B81"/>
    <w:rsid w:val="005462D7"/>
    <w:rsid w:val="0055157D"/>
    <w:rsid w:val="0055524A"/>
    <w:rsid w:val="005564A1"/>
    <w:rsid w:val="00560410"/>
    <w:rsid w:val="00561BAF"/>
    <w:rsid w:val="0056255A"/>
    <w:rsid w:val="00563409"/>
    <w:rsid w:val="005644BC"/>
    <w:rsid w:val="0056532C"/>
    <w:rsid w:val="00594DA8"/>
    <w:rsid w:val="00594EC1"/>
    <w:rsid w:val="005966F4"/>
    <w:rsid w:val="00597AC3"/>
    <w:rsid w:val="005A19E4"/>
    <w:rsid w:val="005A1C33"/>
    <w:rsid w:val="005B1DC4"/>
    <w:rsid w:val="005B1E85"/>
    <w:rsid w:val="005B36BB"/>
    <w:rsid w:val="005B450F"/>
    <w:rsid w:val="005C2341"/>
    <w:rsid w:val="005D1713"/>
    <w:rsid w:val="005D27D2"/>
    <w:rsid w:val="005D5F19"/>
    <w:rsid w:val="005D72A7"/>
    <w:rsid w:val="005E369B"/>
    <w:rsid w:val="005E56F2"/>
    <w:rsid w:val="005E6078"/>
    <w:rsid w:val="005E6B5A"/>
    <w:rsid w:val="005E7BB4"/>
    <w:rsid w:val="005F3BB8"/>
    <w:rsid w:val="005F6CE7"/>
    <w:rsid w:val="00600F88"/>
    <w:rsid w:val="006047A9"/>
    <w:rsid w:val="00607D9B"/>
    <w:rsid w:val="00615557"/>
    <w:rsid w:val="006242DD"/>
    <w:rsid w:val="00637E53"/>
    <w:rsid w:val="00643DD1"/>
    <w:rsid w:val="006478D5"/>
    <w:rsid w:val="00655F65"/>
    <w:rsid w:val="00656196"/>
    <w:rsid w:val="00656BE0"/>
    <w:rsid w:val="0066171A"/>
    <w:rsid w:val="00667C02"/>
    <w:rsid w:val="00670915"/>
    <w:rsid w:val="00672599"/>
    <w:rsid w:val="00677BBA"/>
    <w:rsid w:val="0068234B"/>
    <w:rsid w:val="00684EEB"/>
    <w:rsid w:val="0068657D"/>
    <w:rsid w:val="00686648"/>
    <w:rsid w:val="006952D1"/>
    <w:rsid w:val="0069644B"/>
    <w:rsid w:val="006A5FCA"/>
    <w:rsid w:val="006A76E4"/>
    <w:rsid w:val="006B07B6"/>
    <w:rsid w:val="006B25C9"/>
    <w:rsid w:val="006B464D"/>
    <w:rsid w:val="006C0636"/>
    <w:rsid w:val="006C1B95"/>
    <w:rsid w:val="006D630E"/>
    <w:rsid w:val="006D64A2"/>
    <w:rsid w:val="006E076C"/>
    <w:rsid w:val="006E1343"/>
    <w:rsid w:val="007024C5"/>
    <w:rsid w:val="00702C80"/>
    <w:rsid w:val="007032C0"/>
    <w:rsid w:val="00705EAA"/>
    <w:rsid w:val="007061B6"/>
    <w:rsid w:val="00707857"/>
    <w:rsid w:val="0071045C"/>
    <w:rsid w:val="00721204"/>
    <w:rsid w:val="007252D8"/>
    <w:rsid w:val="00726949"/>
    <w:rsid w:val="00730B4D"/>
    <w:rsid w:val="00736F97"/>
    <w:rsid w:val="00740EA2"/>
    <w:rsid w:val="00741A9C"/>
    <w:rsid w:val="00745FC7"/>
    <w:rsid w:val="007511DD"/>
    <w:rsid w:val="00755FB2"/>
    <w:rsid w:val="007616F6"/>
    <w:rsid w:val="00762BE8"/>
    <w:rsid w:val="00763CF4"/>
    <w:rsid w:val="00777EA9"/>
    <w:rsid w:val="00781CC7"/>
    <w:rsid w:val="007846DF"/>
    <w:rsid w:val="00792F04"/>
    <w:rsid w:val="00795826"/>
    <w:rsid w:val="007A2B81"/>
    <w:rsid w:val="007B2E91"/>
    <w:rsid w:val="007B3B65"/>
    <w:rsid w:val="007B53C1"/>
    <w:rsid w:val="007C2167"/>
    <w:rsid w:val="007C4E4B"/>
    <w:rsid w:val="007C5981"/>
    <w:rsid w:val="007E000B"/>
    <w:rsid w:val="007E375B"/>
    <w:rsid w:val="007E7C15"/>
    <w:rsid w:val="007F35F2"/>
    <w:rsid w:val="007F71B6"/>
    <w:rsid w:val="00800D5A"/>
    <w:rsid w:val="0080398B"/>
    <w:rsid w:val="00806F31"/>
    <w:rsid w:val="00807CA0"/>
    <w:rsid w:val="00813776"/>
    <w:rsid w:val="00814517"/>
    <w:rsid w:val="00817D60"/>
    <w:rsid w:val="00820569"/>
    <w:rsid w:val="00823D02"/>
    <w:rsid w:val="008365AA"/>
    <w:rsid w:val="008373F1"/>
    <w:rsid w:val="00840397"/>
    <w:rsid w:val="00840AD5"/>
    <w:rsid w:val="00845488"/>
    <w:rsid w:val="00860E70"/>
    <w:rsid w:val="008621C7"/>
    <w:rsid w:val="00864B22"/>
    <w:rsid w:val="00865445"/>
    <w:rsid w:val="00871108"/>
    <w:rsid w:val="00875943"/>
    <w:rsid w:val="00881294"/>
    <w:rsid w:val="00884B04"/>
    <w:rsid w:val="00886ED7"/>
    <w:rsid w:val="00890281"/>
    <w:rsid w:val="0089248A"/>
    <w:rsid w:val="00893285"/>
    <w:rsid w:val="00894C0E"/>
    <w:rsid w:val="00897C6E"/>
    <w:rsid w:val="008A2F3C"/>
    <w:rsid w:val="008B1C33"/>
    <w:rsid w:val="008B50BA"/>
    <w:rsid w:val="008C0B25"/>
    <w:rsid w:val="008C41B3"/>
    <w:rsid w:val="008C4624"/>
    <w:rsid w:val="008C5FDA"/>
    <w:rsid w:val="008C6F30"/>
    <w:rsid w:val="008C75BD"/>
    <w:rsid w:val="008D0874"/>
    <w:rsid w:val="008D6577"/>
    <w:rsid w:val="008D74D0"/>
    <w:rsid w:val="008E0ECE"/>
    <w:rsid w:val="008E4F51"/>
    <w:rsid w:val="008F5E55"/>
    <w:rsid w:val="008F6536"/>
    <w:rsid w:val="008F731F"/>
    <w:rsid w:val="00905A2B"/>
    <w:rsid w:val="009070B8"/>
    <w:rsid w:val="00910F60"/>
    <w:rsid w:val="00911508"/>
    <w:rsid w:val="00923B31"/>
    <w:rsid w:val="009258BA"/>
    <w:rsid w:val="009258FE"/>
    <w:rsid w:val="00936876"/>
    <w:rsid w:val="00936E24"/>
    <w:rsid w:val="00940298"/>
    <w:rsid w:val="00952013"/>
    <w:rsid w:val="009534B8"/>
    <w:rsid w:val="00957582"/>
    <w:rsid w:val="0096242A"/>
    <w:rsid w:val="00964635"/>
    <w:rsid w:val="00965C06"/>
    <w:rsid w:val="00973F45"/>
    <w:rsid w:val="009837C9"/>
    <w:rsid w:val="00984D5C"/>
    <w:rsid w:val="009853C4"/>
    <w:rsid w:val="00987B9E"/>
    <w:rsid w:val="00993E14"/>
    <w:rsid w:val="0099724A"/>
    <w:rsid w:val="00997D3A"/>
    <w:rsid w:val="009A078E"/>
    <w:rsid w:val="009B3754"/>
    <w:rsid w:val="009C51AC"/>
    <w:rsid w:val="009D0F17"/>
    <w:rsid w:val="009D4042"/>
    <w:rsid w:val="009E09DF"/>
    <w:rsid w:val="009E2315"/>
    <w:rsid w:val="009E4D61"/>
    <w:rsid w:val="009E591A"/>
    <w:rsid w:val="009F036A"/>
    <w:rsid w:val="00A025C3"/>
    <w:rsid w:val="00A15818"/>
    <w:rsid w:val="00A17F51"/>
    <w:rsid w:val="00A22878"/>
    <w:rsid w:val="00A245F2"/>
    <w:rsid w:val="00A30BDD"/>
    <w:rsid w:val="00A44559"/>
    <w:rsid w:val="00A4546E"/>
    <w:rsid w:val="00A467D3"/>
    <w:rsid w:val="00A674F6"/>
    <w:rsid w:val="00A80FEE"/>
    <w:rsid w:val="00A87DF2"/>
    <w:rsid w:val="00A9131D"/>
    <w:rsid w:val="00A9661F"/>
    <w:rsid w:val="00A96ECF"/>
    <w:rsid w:val="00AA47F1"/>
    <w:rsid w:val="00AB1DF6"/>
    <w:rsid w:val="00AC13C4"/>
    <w:rsid w:val="00AC34AC"/>
    <w:rsid w:val="00AC4F69"/>
    <w:rsid w:val="00AD2A4C"/>
    <w:rsid w:val="00AD3BF9"/>
    <w:rsid w:val="00AE0375"/>
    <w:rsid w:val="00AE1790"/>
    <w:rsid w:val="00AE4381"/>
    <w:rsid w:val="00AE4C8B"/>
    <w:rsid w:val="00AE735D"/>
    <w:rsid w:val="00AF0517"/>
    <w:rsid w:val="00AF3841"/>
    <w:rsid w:val="00AF3CA6"/>
    <w:rsid w:val="00AF6FD5"/>
    <w:rsid w:val="00AF7FD7"/>
    <w:rsid w:val="00B00805"/>
    <w:rsid w:val="00B04F54"/>
    <w:rsid w:val="00B06B28"/>
    <w:rsid w:val="00B208DB"/>
    <w:rsid w:val="00B23AE7"/>
    <w:rsid w:val="00B23C74"/>
    <w:rsid w:val="00B27312"/>
    <w:rsid w:val="00B32D14"/>
    <w:rsid w:val="00B369F9"/>
    <w:rsid w:val="00B408D0"/>
    <w:rsid w:val="00B40BE6"/>
    <w:rsid w:val="00B43BFB"/>
    <w:rsid w:val="00B52AC8"/>
    <w:rsid w:val="00B57945"/>
    <w:rsid w:val="00B669F5"/>
    <w:rsid w:val="00B66EBF"/>
    <w:rsid w:val="00B66EF7"/>
    <w:rsid w:val="00B70208"/>
    <w:rsid w:val="00B7218E"/>
    <w:rsid w:val="00B73EE2"/>
    <w:rsid w:val="00B76FEB"/>
    <w:rsid w:val="00B80804"/>
    <w:rsid w:val="00B82545"/>
    <w:rsid w:val="00B877F6"/>
    <w:rsid w:val="00B955CE"/>
    <w:rsid w:val="00B95723"/>
    <w:rsid w:val="00BA25F3"/>
    <w:rsid w:val="00BA2D7E"/>
    <w:rsid w:val="00BA4FBD"/>
    <w:rsid w:val="00BB0E42"/>
    <w:rsid w:val="00BC5B6D"/>
    <w:rsid w:val="00BC7E04"/>
    <w:rsid w:val="00BD325E"/>
    <w:rsid w:val="00BD46D5"/>
    <w:rsid w:val="00BD5BBE"/>
    <w:rsid w:val="00BE44DF"/>
    <w:rsid w:val="00BE4CA0"/>
    <w:rsid w:val="00BE5406"/>
    <w:rsid w:val="00BF1175"/>
    <w:rsid w:val="00BF2DF4"/>
    <w:rsid w:val="00BF657B"/>
    <w:rsid w:val="00BF686B"/>
    <w:rsid w:val="00C04963"/>
    <w:rsid w:val="00C06582"/>
    <w:rsid w:val="00C17CC7"/>
    <w:rsid w:val="00C2483C"/>
    <w:rsid w:val="00C26B1E"/>
    <w:rsid w:val="00C32E37"/>
    <w:rsid w:val="00C374FF"/>
    <w:rsid w:val="00C405DC"/>
    <w:rsid w:val="00C4086C"/>
    <w:rsid w:val="00C44B28"/>
    <w:rsid w:val="00C46C75"/>
    <w:rsid w:val="00C56D77"/>
    <w:rsid w:val="00C56F87"/>
    <w:rsid w:val="00C62439"/>
    <w:rsid w:val="00C63A46"/>
    <w:rsid w:val="00C755A8"/>
    <w:rsid w:val="00C8163C"/>
    <w:rsid w:val="00C85C21"/>
    <w:rsid w:val="00C8637F"/>
    <w:rsid w:val="00C9264C"/>
    <w:rsid w:val="00C92CFB"/>
    <w:rsid w:val="00C96630"/>
    <w:rsid w:val="00CA0FA1"/>
    <w:rsid w:val="00CA3349"/>
    <w:rsid w:val="00CA67CE"/>
    <w:rsid w:val="00CC2B77"/>
    <w:rsid w:val="00CD535A"/>
    <w:rsid w:val="00CD705C"/>
    <w:rsid w:val="00CD79DB"/>
    <w:rsid w:val="00CE06D4"/>
    <w:rsid w:val="00CE09CE"/>
    <w:rsid w:val="00CE4C2C"/>
    <w:rsid w:val="00CF0B23"/>
    <w:rsid w:val="00CF7D79"/>
    <w:rsid w:val="00D07799"/>
    <w:rsid w:val="00D13250"/>
    <w:rsid w:val="00D209FF"/>
    <w:rsid w:val="00D2559A"/>
    <w:rsid w:val="00D42FAF"/>
    <w:rsid w:val="00D432AB"/>
    <w:rsid w:val="00D45D02"/>
    <w:rsid w:val="00D54C5B"/>
    <w:rsid w:val="00D55DD5"/>
    <w:rsid w:val="00D6152B"/>
    <w:rsid w:val="00D63B79"/>
    <w:rsid w:val="00D6452E"/>
    <w:rsid w:val="00D64892"/>
    <w:rsid w:val="00D64CA0"/>
    <w:rsid w:val="00D67232"/>
    <w:rsid w:val="00D862D0"/>
    <w:rsid w:val="00D92DAE"/>
    <w:rsid w:val="00DA4EA3"/>
    <w:rsid w:val="00DB0016"/>
    <w:rsid w:val="00DB0AC1"/>
    <w:rsid w:val="00DB2D52"/>
    <w:rsid w:val="00DB39D4"/>
    <w:rsid w:val="00DC42A2"/>
    <w:rsid w:val="00DC5838"/>
    <w:rsid w:val="00DC6731"/>
    <w:rsid w:val="00DD61C2"/>
    <w:rsid w:val="00DE5988"/>
    <w:rsid w:val="00DF1C2D"/>
    <w:rsid w:val="00DF1CF5"/>
    <w:rsid w:val="00DF5E65"/>
    <w:rsid w:val="00DF74A6"/>
    <w:rsid w:val="00E01103"/>
    <w:rsid w:val="00E025B1"/>
    <w:rsid w:val="00E12A1C"/>
    <w:rsid w:val="00E15531"/>
    <w:rsid w:val="00E1553C"/>
    <w:rsid w:val="00E1574A"/>
    <w:rsid w:val="00E20C63"/>
    <w:rsid w:val="00E22BE3"/>
    <w:rsid w:val="00E2571E"/>
    <w:rsid w:val="00E3011D"/>
    <w:rsid w:val="00E322CC"/>
    <w:rsid w:val="00E33510"/>
    <w:rsid w:val="00E36F0E"/>
    <w:rsid w:val="00E40086"/>
    <w:rsid w:val="00E44BB0"/>
    <w:rsid w:val="00E46271"/>
    <w:rsid w:val="00E507FE"/>
    <w:rsid w:val="00E5705D"/>
    <w:rsid w:val="00E62B32"/>
    <w:rsid w:val="00E651F4"/>
    <w:rsid w:val="00E74549"/>
    <w:rsid w:val="00E93D51"/>
    <w:rsid w:val="00E93FE4"/>
    <w:rsid w:val="00EB038C"/>
    <w:rsid w:val="00EB0CED"/>
    <w:rsid w:val="00EB663A"/>
    <w:rsid w:val="00EB6C1C"/>
    <w:rsid w:val="00EC207E"/>
    <w:rsid w:val="00EC21B9"/>
    <w:rsid w:val="00EC4523"/>
    <w:rsid w:val="00EC7577"/>
    <w:rsid w:val="00EC75F4"/>
    <w:rsid w:val="00ED128B"/>
    <w:rsid w:val="00ED27E8"/>
    <w:rsid w:val="00EE06E5"/>
    <w:rsid w:val="00EE6092"/>
    <w:rsid w:val="00EE7E23"/>
    <w:rsid w:val="00EF0E4F"/>
    <w:rsid w:val="00EF483C"/>
    <w:rsid w:val="00F114C7"/>
    <w:rsid w:val="00F131B7"/>
    <w:rsid w:val="00F13432"/>
    <w:rsid w:val="00F13DCB"/>
    <w:rsid w:val="00F1494F"/>
    <w:rsid w:val="00F14C58"/>
    <w:rsid w:val="00F177C7"/>
    <w:rsid w:val="00F17874"/>
    <w:rsid w:val="00F214B3"/>
    <w:rsid w:val="00F23077"/>
    <w:rsid w:val="00F25D18"/>
    <w:rsid w:val="00F368C0"/>
    <w:rsid w:val="00F40618"/>
    <w:rsid w:val="00F41BF3"/>
    <w:rsid w:val="00F50E83"/>
    <w:rsid w:val="00F51CCF"/>
    <w:rsid w:val="00F61683"/>
    <w:rsid w:val="00F6601F"/>
    <w:rsid w:val="00F73AF9"/>
    <w:rsid w:val="00F76BAE"/>
    <w:rsid w:val="00F80773"/>
    <w:rsid w:val="00F872B6"/>
    <w:rsid w:val="00F87EA3"/>
    <w:rsid w:val="00FA71BA"/>
    <w:rsid w:val="00FB2CCD"/>
    <w:rsid w:val="00FB5195"/>
    <w:rsid w:val="00FC50FB"/>
    <w:rsid w:val="00FE191B"/>
    <w:rsid w:val="00FE23D4"/>
    <w:rsid w:val="00FE28F2"/>
    <w:rsid w:val="00FE38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6834AAFB-48C2-496C-98D7-7BAA3AE0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B3B65"/>
    <w:pPr>
      <w:jc w:val="both"/>
    </w:pPr>
    <w:rPr>
      <w:sz w:val="24"/>
    </w:rPr>
  </w:style>
  <w:style w:type="paragraph" w:styleId="Cmsor1">
    <w:name w:val="heading 1"/>
    <w:basedOn w:val="Norml"/>
    <w:next w:val="Norml"/>
    <w:link w:val="Cmsor1Char"/>
    <w:qFormat/>
    <w:rsid w:val="001C3C3E"/>
    <w:pPr>
      <w:keepNext/>
      <w:keepLines/>
      <w:spacing w:before="480"/>
      <w:outlineLvl w:val="0"/>
    </w:pPr>
    <w:rPr>
      <w:rFonts w:ascii="Cambria" w:hAnsi="Cambria"/>
      <w:b/>
      <w:bCs/>
      <w:color w:val="365F91"/>
      <w:sz w:val="28"/>
      <w:szCs w:val="28"/>
    </w:rPr>
  </w:style>
  <w:style w:type="paragraph" w:styleId="Cmsor2">
    <w:name w:val="heading 2"/>
    <w:basedOn w:val="Norml"/>
    <w:next w:val="Norml"/>
    <w:link w:val="Cmsor2Char"/>
    <w:semiHidden/>
    <w:unhideWhenUsed/>
    <w:qFormat/>
    <w:rsid w:val="00525269"/>
    <w:pPr>
      <w:keepNext/>
      <w:keepLines/>
      <w:spacing w:before="200"/>
      <w:outlineLvl w:val="1"/>
    </w:pPr>
    <w:rPr>
      <w:rFonts w:ascii="Cambria" w:hAnsi="Cambria"/>
      <w:b/>
      <w:bCs/>
      <w:color w:val="4F81BD"/>
      <w:sz w:val="26"/>
      <w:szCs w:val="26"/>
    </w:rPr>
  </w:style>
  <w:style w:type="paragraph" w:styleId="Cmsor3">
    <w:name w:val="heading 3"/>
    <w:basedOn w:val="Norml"/>
    <w:next w:val="Norml"/>
    <w:qFormat/>
    <w:rsid w:val="00997D3A"/>
    <w:pPr>
      <w:keepNext/>
      <w:numPr>
        <w:ilvl w:val="12"/>
      </w:numPr>
      <w:spacing w:line="240" w:lineRule="atLeast"/>
      <w:jc w:val="center"/>
      <w:outlineLvl w:val="2"/>
    </w:pPr>
    <w:rPr>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997D3A"/>
    <w:pPr>
      <w:widowControl w:val="0"/>
      <w:tabs>
        <w:tab w:val="center" w:pos="4536"/>
        <w:tab w:val="right" w:pos="9072"/>
      </w:tabs>
      <w:jc w:val="left"/>
    </w:pPr>
  </w:style>
  <w:style w:type="paragraph" w:styleId="Szvegtrzs">
    <w:name w:val="Body Text"/>
    <w:basedOn w:val="Norml"/>
    <w:rsid w:val="00997D3A"/>
    <w:pPr>
      <w:widowControl w:val="0"/>
      <w:tabs>
        <w:tab w:val="left" w:pos="0"/>
        <w:tab w:val="right" w:pos="8953"/>
      </w:tabs>
    </w:pPr>
  </w:style>
  <w:style w:type="paragraph" w:styleId="Szvegtrzsbehzssal">
    <w:name w:val="Body Text Indent"/>
    <w:basedOn w:val="Norml"/>
    <w:rsid w:val="00997D3A"/>
    <w:pPr>
      <w:numPr>
        <w:ilvl w:val="12"/>
      </w:numPr>
      <w:spacing w:before="120" w:line="240" w:lineRule="exact"/>
      <w:ind w:left="1429" w:hanging="709"/>
      <w:jc w:val="left"/>
    </w:pPr>
  </w:style>
  <w:style w:type="paragraph" w:styleId="Szvegtrzsbehzssal2">
    <w:name w:val="Body Text Indent 2"/>
    <w:basedOn w:val="Norml"/>
    <w:rsid w:val="00997D3A"/>
    <w:pPr>
      <w:numPr>
        <w:ilvl w:val="12"/>
      </w:numPr>
      <w:spacing w:before="120"/>
      <w:ind w:left="1400" w:hanging="680"/>
      <w:jc w:val="left"/>
    </w:pPr>
  </w:style>
  <w:style w:type="paragraph" w:customStyle="1" w:styleId="Csakszveg1">
    <w:name w:val="Csak szöveg1"/>
    <w:basedOn w:val="Norml"/>
    <w:rsid w:val="00997D3A"/>
    <w:pPr>
      <w:widowControl w:val="0"/>
      <w:jc w:val="left"/>
    </w:pPr>
    <w:rPr>
      <w:rFonts w:ascii="Courier New" w:hAnsi="Courier New"/>
      <w:sz w:val="20"/>
      <w:lang w:val="en-US"/>
    </w:rPr>
  </w:style>
  <w:style w:type="paragraph" w:customStyle="1" w:styleId="Fcm">
    <w:name w:val="Fõcím"/>
    <w:basedOn w:val="Norml"/>
    <w:next w:val="Norml"/>
    <w:rsid w:val="00997D3A"/>
    <w:pPr>
      <w:widowControl w:val="0"/>
      <w:jc w:val="center"/>
    </w:pPr>
    <w:rPr>
      <w:b/>
      <w:caps/>
    </w:rPr>
  </w:style>
  <w:style w:type="paragraph" w:styleId="llb">
    <w:name w:val="footer"/>
    <w:basedOn w:val="Norml"/>
    <w:rsid w:val="00997D3A"/>
    <w:pPr>
      <w:tabs>
        <w:tab w:val="center" w:pos="4536"/>
        <w:tab w:val="right" w:pos="9072"/>
      </w:tabs>
    </w:pPr>
  </w:style>
  <w:style w:type="character" w:styleId="Oldalszm">
    <w:name w:val="page number"/>
    <w:basedOn w:val="Bekezdsalapbettpusa"/>
    <w:rsid w:val="00997D3A"/>
  </w:style>
  <w:style w:type="paragraph" w:customStyle="1" w:styleId="Fcm0">
    <w:name w:val="Főcím"/>
    <w:basedOn w:val="Norml"/>
    <w:next w:val="Norml"/>
    <w:rsid w:val="00997D3A"/>
    <w:pPr>
      <w:jc w:val="center"/>
    </w:pPr>
    <w:rPr>
      <w:b/>
      <w:caps/>
    </w:rPr>
  </w:style>
  <w:style w:type="paragraph" w:styleId="Buborkszveg">
    <w:name w:val="Balloon Text"/>
    <w:basedOn w:val="Norml"/>
    <w:semiHidden/>
    <w:rsid w:val="00997D3A"/>
    <w:rPr>
      <w:rFonts w:ascii="Tahoma" w:hAnsi="Tahoma" w:cs="Tahoma"/>
      <w:sz w:val="16"/>
      <w:szCs w:val="16"/>
    </w:rPr>
  </w:style>
  <w:style w:type="character" w:styleId="Hiperhivatkozs">
    <w:name w:val="Hyperlink"/>
    <w:rsid w:val="00997D3A"/>
    <w:rPr>
      <w:color w:val="0000FF"/>
      <w:u w:val="single"/>
    </w:rPr>
  </w:style>
  <w:style w:type="paragraph" w:styleId="Lbjegyzetszveg">
    <w:name w:val="footnote text"/>
    <w:basedOn w:val="Norml"/>
    <w:semiHidden/>
    <w:rsid w:val="00997D3A"/>
    <w:pPr>
      <w:jc w:val="left"/>
    </w:pPr>
    <w:rPr>
      <w:sz w:val="20"/>
      <w:lang w:val="en-US" w:eastAsia="en-US"/>
    </w:rPr>
  </w:style>
  <w:style w:type="character" w:styleId="Lbjegyzet-hivatkozs">
    <w:name w:val="footnote reference"/>
    <w:semiHidden/>
    <w:rsid w:val="00997D3A"/>
    <w:rPr>
      <w:vertAlign w:val="superscript"/>
    </w:rPr>
  </w:style>
  <w:style w:type="table" w:styleId="Rcsostblzat">
    <w:name w:val="Table Grid"/>
    <w:basedOn w:val="Normltblzat"/>
    <w:rsid w:val="00A4546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semiHidden/>
    <w:rsid w:val="00965C06"/>
    <w:rPr>
      <w:sz w:val="16"/>
      <w:szCs w:val="16"/>
    </w:rPr>
  </w:style>
  <w:style w:type="paragraph" w:styleId="Jegyzetszveg">
    <w:name w:val="annotation text"/>
    <w:basedOn w:val="Norml"/>
    <w:semiHidden/>
    <w:rsid w:val="00965C06"/>
    <w:rPr>
      <w:sz w:val="20"/>
    </w:rPr>
  </w:style>
  <w:style w:type="paragraph" w:styleId="Megjegyzstrgya">
    <w:name w:val="annotation subject"/>
    <w:basedOn w:val="Jegyzetszveg"/>
    <w:next w:val="Jegyzetszveg"/>
    <w:semiHidden/>
    <w:rsid w:val="00965C06"/>
    <w:rPr>
      <w:b/>
      <w:bCs/>
    </w:rPr>
  </w:style>
  <w:style w:type="paragraph" w:styleId="NormlWeb">
    <w:name w:val="Normal (Web)"/>
    <w:basedOn w:val="Norml"/>
    <w:uiPriority w:val="99"/>
    <w:rsid w:val="00800D5A"/>
    <w:pPr>
      <w:spacing w:before="100" w:beforeAutospacing="1" w:after="100" w:afterAutospacing="1"/>
      <w:jc w:val="left"/>
    </w:pPr>
    <w:rPr>
      <w:szCs w:val="24"/>
    </w:rPr>
  </w:style>
  <w:style w:type="paragraph" w:styleId="Listaszerbekezds">
    <w:name w:val="List Paragraph"/>
    <w:basedOn w:val="Norml"/>
    <w:uiPriority w:val="34"/>
    <w:qFormat/>
    <w:rsid w:val="00457821"/>
    <w:pPr>
      <w:ind w:left="720"/>
      <w:contextualSpacing/>
    </w:pPr>
  </w:style>
  <w:style w:type="character" w:customStyle="1" w:styleId="jrnl">
    <w:name w:val="jrnl"/>
    <w:basedOn w:val="Bekezdsalapbettpusa"/>
    <w:rsid w:val="001C3C3E"/>
  </w:style>
  <w:style w:type="character" w:customStyle="1" w:styleId="Cmsor1Char">
    <w:name w:val="Címsor 1 Char"/>
    <w:basedOn w:val="Bekezdsalapbettpusa"/>
    <w:link w:val="Cmsor1"/>
    <w:rsid w:val="001C3C3E"/>
    <w:rPr>
      <w:rFonts w:ascii="Cambria" w:eastAsia="Times New Roman" w:hAnsi="Cambria" w:cs="Times New Roman"/>
      <w:b/>
      <w:bCs/>
      <w:color w:val="365F91"/>
      <w:sz w:val="28"/>
      <w:szCs w:val="28"/>
    </w:rPr>
  </w:style>
  <w:style w:type="character" w:customStyle="1" w:styleId="Cmsor2Char">
    <w:name w:val="Címsor 2 Char"/>
    <w:basedOn w:val="Bekezdsalapbettpusa"/>
    <w:link w:val="Cmsor2"/>
    <w:semiHidden/>
    <w:rsid w:val="00525269"/>
    <w:rPr>
      <w:rFonts w:ascii="Cambria" w:eastAsia="Times New Roman" w:hAnsi="Cambria" w:cs="Times New Roman"/>
      <w:b/>
      <w:bCs/>
      <w:color w:val="4F81BD"/>
      <w:sz w:val="26"/>
      <w:szCs w:val="26"/>
    </w:rPr>
  </w:style>
  <w:style w:type="character" w:customStyle="1" w:styleId="object">
    <w:name w:val="object"/>
    <w:basedOn w:val="Bekezdsalapbettpusa"/>
    <w:rsid w:val="00CF0B23"/>
  </w:style>
  <w:style w:type="paragraph" w:customStyle="1" w:styleId="Listaszerbekezds1">
    <w:name w:val="Listaszerű bekezdés1"/>
    <w:basedOn w:val="Norml"/>
    <w:uiPriority w:val="99"/>
    <w:qFormat/>
    <w:rsid w:val="00964635"/>
    <w:pPr>
      <w:spacing w:after="200" w:line="276" w:lineRule="auto"/>
      <w:ind w:left="720"/>
      <w:contextualSpacing/>
      <w:jc w:val="left"/>
    </w:pPr>
    <w:rPr>
      <w:rFonts w:eastAsia="Calibri"/>
      <w:szCs w:val="24"/>
      <w:lang w:val="en-US" w:eastAsia="en-US"/>
    </w:rPr>
  </w:style>
  <w:style w:type="paragraph" w:customStyle="1" w:styleId="PSzerzo">
    <w:name w:val="PSzerzo"/>
    <w:uiPriority w:val="99"/>
    <w:rsid w:val="00964635"/>
    <w:pPr>
      <w:widowControl w:val="0"/>
      <w:autoSpaceDE w:val="0"/>
      <w:autoSpaceDN w:val="0"/>
      <w:adjustRightInd w:val="0"/>
    </w:pPr>
    <w:rPr>
      <w:rFonts w:eastAsiaTheme="minorEastAsia"/>
      <w:sz w:val="24"/>
      <w:szCs w:val="24"/>
      <w:lang w:val="en-US" w:eastAsia="en-US"/>
    </w:rPr>
  </w:style>
  <w:style w:type="character" w:customStyle="1" w:styleId="Cfolyoirat">
    <w:name w:val="Cfolyoirat"/>
    <w:uiPriority w:val="99"/>
    <w:rsid w:val="00964635"/>
  </w:style>
  <w:style w:type="character" w:customStyle="1" w:styleId="Ckszerzo">
    <w:name w:val="Ckszerzo"/>
    <w:uiPriority w:val="99"/>
    <w:rsid w:val="00964635"/>
  </w:style>
  <w:style w:type="character" w:customStyle="1" w:styleId="CDKotet">
    <w:name w:val="CD_Kotet"/>
    <w:uiPriority w:val="99"/>
    <w:rsid w:val="00964635"/>
  </w:style>
  <w:style w:type="character" w:customStyle="1" w:styleId="CDOldalszam">
    <w:name w:val="CD_Oldalszam"/>
    <w:uiPriority w:val="99"/>
    <w:rsid w:val="00964635"/>
  </w:style>
  <w:style w:type="character" w:customStyle="1" w:styleId="CDEv">
    <w:name w:val="CD_Ev"/>
    <w:uiPriority w:val="99"/>
    <w:rsid w:val="00964635"/>
  </w:style>
  <w:style w:type="paragraph" w:customStyle="1" w:styleId="AMERIKAISORKIEGYE">
    <w:name w:val="&quot;AMERIKAI&quot; SORKIEGYE"/>
    <w:rsid w:val="00D209FF"/>
    <w:pPr>
      <w:spacing w:after="240" w:line="360" w:lineRule="exact"/>
      <w:jc w:val="both"/>
    </w:pPr>
    <w:rPr>
      <w:rFonts w:ascii="BOOKMAN" w:hAnsi="BOOKMAN"/>
      <w:sz w:val="24"/>
      <w:lang w:val="en-GB" w:eastAsia="en-US"/>
    </w:rPr>
  </w:style>
  <w:style w:type="paragraph" w:customStyle="1" w:styleId="details">
    <w:name w:val="details"/>
    <w:basedOn w:val="Norml"/>
    <w:rsid w:val="00D209FF"/>
    <w:pPr>
      <w:spacing w:before="100" w:beforeAutospacing="1" w:after="100" w:afterAutospacing="1"/>
      <w:jc w:val="left"/>
    </w:pPr>
    <w:rPr>
      <w:szCs w:val="24"/>
    </w:rPr>
  </w:style>
  <w:style w:type="paragraph" w:customStyle="1" w:styleId="pszerzo0">
    <w:name w:val="pszerzo"/>
    <w:basedOn w:val="Norml"/>
    <w:rsid w:val="00D209FF"/>
    <w:pPr>
      <w:spacing w:before="100" w:beforeAutospacing="1" w:after="100" w:afterAutospacing="1"/>
      <w:jc w:val="left"/>
    </w:pPr>
    <w:rPr>
      <w:szCs w:val="24"/>
    </w:rPr>
  </w:style>
  <w:style w:type="character" w:customStyle="1" w:styleId="folyoirat">
    <w:name w:val="folyoirat"/>
    <w:basedOn w:val="Bekezdsalapbettpusa"/>
    <w:rsid w:val="00D209FF"/>
  </w:style>
  <w:style w:type="character" w:customStyle="1" w:styleId="kotet">
    <w:name w:val="kotet"/>
    <w:basedOn w:val="Bekezdsalapbettpusa"/>
    <w:rsid w:val="00D209FF"/>
  </w:style>
  <w:style w:type="character" w:customStyle="1" w:styleId="oldal">
    <w:name w:val="oldal"/>
    <w:basedOn w:val="Bekezdsalapbettpusa"/>
    <w:rsid w:val="00D209FF"/>
  </w:style>
  <w:style w:type="character" w:customStyle="1" w:styleId="ev">
    <w:name w:val="ev"/>
    <w:basedOn w:val="Bekezdsalapbettpusa"/>
    <w:rsid w:val="00D209FF"/>
  </w:style>
  <w:style w:type="character" w:customStyle="1" w:styleId="oldal1">
    <w:name w:val="oldal1"/>
    <w:rsid w:val="00D209FF"/>
    <w:rPr>
      <w:i/>
      <w:iCs/>
    </w:rPr>
  </w:style>
  <w:style w:type="paragraph" w:customStyle="1" w:styleId="pszerzo1">
    <w:name w:val="pszerzo1"/>
    <w:basedOn w:val="Norml"/>
    <w:rsid w:val="002E7A4B"/>
    <w:pPr>
      <w:shd w:val="clear" w:color="auto" w:fill="EEEEEE"/>
      <w:jc w:val="left"/>
    </w:pPr>
    <w:rPr>
      <w:rFonts w:ascii="Verdana" w:hAnsi="Verdana"/>
      <w:color w:val="000000"/>
      <w:sz w:val="18"/>
      <w:szCs w:val="18"/>
    </w:rPr>
  </w:style>
  <w:style w:type="paragraph" w:customStyle="1" w:styleId="pcim1">
    <w:name w:val="pcim1"/>
    <w:basedOn w:val="Norml"/>
    <w:rsid w:val="002E7A4B"/>
    <w:pPr>
      <w:shd w:val="clear" w:color="auto" w:fill="EEEEEE"/>
      <w:jc w:val="left"/>
    </w:pPr>
    <w:rPr>
      <w:rFonts w:ascii="Verdana" w:hAnsi="Verdana"/>
      <w:color w:val="000000"/>
      <w:sz w:val="18"/>
      <w:szCs w:val="18"/>
    </w:rPr>
  </w:style>
  <w:style w:type="paragraph" w:customStyle="1" w:styleId="pfolyoirat1">
    <w:name w:val="pfolyoirat1"/>
    <w:basedOn w:val="Norml"/>
    <w:rsid w:val="002E7A4B"/>
    <w:pPr>
      <w:shd w:val="clear" w:color="auto" w:fill="EEEEEE"/>
      <w:jc w:val="left"/>
    </w:pPr>
    <w:rPr>
      <w:rFonts w:ascii="Verdana" w:hAnsi="Verdana"/>
      <w:color w:val="000000"/>
      <w:sz w:val="18"/>
      <w:szCs w:val="18"/>
    </w:rPr>
  </w:style>
  <w:style w:type="character" w:customStyle="1" w:styleId="folyoirat1">
    <w:name w:val="folyoirat1"/>
    <w:basedOn w:val="Bekezdsalapbettpusa"/>
    <w:rsid w:val="002E7A4B"/>
    <w:rPr>
      <w:b/>
      <w:bCs/>
      <w:i/>
      <w:iCs/>
    </w:rPr>
  </w:style>
  <w:style w:type="character" w:customStyle="1" w:styleId="kotet1">
    <w:name w:val="kotet1"/>
    <w:basedOn w:val="Bekezdsalapbettpusa"/>
    <w:rsid w:val="002E7A4B"/>
    <w:rPr>
      <w:b/>
      <w:bCs/>
    </w:rPr>
  </w:style>
  <w:style w:type="character" w:customStyle="1" w:styleId="apple-converted-space">
    <w:name w:val="apple-converted-space"/>
    <w:rsid w:val="00884B04"/>
  </w:style>
  <w:style w:type="paragraph" w:customStyle="1" w:styleId="pcim">
    <w:name w:val="pcim"/>
    <w:basedOn w:val="Norml"/>
    <w:rsid w:val="00EE7E23"/>
    <w:pPr>
      <w:spacing w:before="100" w:beforeAutospacing="1" w:after="100" w:afterAutospacing="1"/>
      <w:jc w:val="left"/>
    </w:pPr>
    <w:rPr>
      <w:szCs w:val="24"/>
    </w:rPr>
  </w:style>
  <w:style w:type="paragraph" w:customStyle="1" w:styleId="pfolyoirat">
    <w:name w:val="pfolyoirat"/>
    <w:basedOn w:val="Norml"/>
    <w:rsid w:val="00EE7E23"/>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31772">
      <w:bodyDiv w:val="1"/>
      <w:marLeft w:val="0"/>
      <w:marRight w:val="0"/>
      <w:marTop w:val="0"/>
      <w:marBottom w:val="0"/>
      <w:divBdr>
        <w:top w:val="none" w:sz="0" w:space="0" w:color="auto"/>
        <w:left w:val="none" w:sz="0" w:space="0" w:color="auto"/>
        <w:bottom w:val="none" w:sz="0" w:space="0" w:color="auto"/>
        <w:right w:val="none" w:sz="0" w:space="0" w:color="auto"/>
      </w:divBdr>
    </w:div>
    <w:div w:id="158038467">
      <w:bodyDiv w:val="1"/>
      <w:marLeft w:val="0"/>
      <w:marRight w:val="0"/>
      <w:marTop w:val="0"/>
      <w:marBottom w:val="0"/>
      <w:divBdr>
        <w:top w:val="none" w:sz="0" w:space="0" w:color="auto"/>
        <w:left w:val="none" w:sz="0" w:space="0" w:color="auto"/>
        <w:bottom w:val="none" w:sz="0" w:space="0" w:color="auto"/>
        <w:right w:val="none" w:sz="0" w:space="0" w:color="auto"/>
      </w:divBdr>
    </w:div>
    <w:div w:id="268128281">
      <w:bodyDiv w:val="1"/>
      <w:marLeft w:val="0"/>
      <w:marRight w:val="0"/>
      <w:marTop w:val="0"/>
      <w:marBottom w:val="0"/>
      <w:divBdr>
        <w:top w:val="none" w:sz="0" w:space="0" w:color="auto"/>
        <w:left w:val="none" w:sz="0" w:space="0" w:color="auto"/>
        <w:bottom w:val="none" w:sz="0" w:space="0" w:color="auto"/>
        <w:right w:val="none" w:sz="0" w:space="0" w:color="auto"/>
      </w:divBdr>
    </w:div>
    <w:div w:id="536552452">
      <w:bodyDiv w:val="1"/>
      <w:marLeft w:val="0"/>
      <w:marRight w:val="0"/>
      <w:marTop w:val="0"/>
      <w:marBottom w:val="0"/>
      <w:divBdr>
        <w:top w:val="none" w:sz="0" w:space="0" w:color="auto"/>
        <w:left w:val="none" w:sz="0" w:space="0" w:color="auto"/>
        <w:bottom w:val="none" w:sz="0" w:space="0" w:color="auto"/>
        <w:right w:val="none" w:sz="0" w:space="0" w:color="auto"/>
      </w:divBdr>
    </w:div>
    <w:div w:id="577444243">
      <w:bodyDiv w:val="1"/>
      <w:marLeft w:val="0"/>
      <w:marRight w:val="0"/>
      <w:marTop w:val="0"/>
      <w:marBottom w:val="0"/>
      <w:divBdr>
        <w:top w:val="none" w:sz="0" w:space="0" w:color="auto"/>
        <w:left w:val="none" w:sz="0" w:space="0" w:color="auto"/>
        <w:bottom w:val="none" w:sz="0" w:space="0" w:color="auto"/>
        <w:right w:val="none" w:sz="0" w:space="0" w:color="auto"/>
      </w:divBdr>
    </w:div>
    <w:div w:id="661933365">
      <w:bodyDiv w:val="1"/>
      <w:marLeft w:val="0"/>
      <w:marRight w:val="0"/>
      <w:marTop w:val="0"/>
      <w:marBottom w:val="0"/>
      <w:divBdr>
        <w:top w:val="none" w:sz="0" w:space="0" w:color="auto"/>
        <w:left w:val="none" w:sz="0" w:space="0" w:color="auto"/>
        <w:bottom w:val="none" w:sz="0" w:space="0" w:color="auto"/>
        <w:right w:val="none" w:sz="0" w:space="0" w:color="auto"/>
      </w:divBdr>
    </w:div>
    <w:div w:id="770273997">
      <w:bodyDiv w:val="1"/>
      <w:marLeft w:val="0"/>
      <w:marRight w:val="0"/>
      <w:marTop w:val="0"/>
      <w:marBottom w:val="0"/>
      <w:divBdr>
        <w:top w:val="none" w:sz="0" w:space="0" w:color="auto"/>
        <w:left w:val="none" w:sz="0" w:space="0" w:color="auto"/>
        <w:bottom w:val="none" w:sz="0" w:space="0" w:color="auto"/>
        <w:right w:val="none" w:sz="0" w:space="0" w:color="auto"/>
      </w:divBdr>
    </w:div>
    <w:div w:id="841622639">
      <w:bodyDiv w:val="1"/>
      <w:marLeft w:val="0"/>
      <w:marRight w:val="0"/>
      <w:marTop w:val="0"/>
      <w:marBottom w:val="0"/>
      <w:divBdr>
        <w:top w:val="none" w:sz="0" w:space="0" w:color="auto"/>
        <w:left w:val="none" w:sz="0" w:space="0" w:color="auto"/>
        <w:bottom w:val="none" w:sz="0" w:space="0" w:color="auto"/>
        <w:right w:val="none" w:sz="0" w:space="0" w:color="auto"/>
      </w:divBdr>
    </w:div>
    <w:div w:id="1092311932">
      <w:bodyDiv w:val="1"/>
      <w:marLeft w:val="0"/>
      <w:marRight w:val="0"/>
      <w:marTop w:val="0"/>
      <w:marBottom w:val="0"/>
      <w:divBdr>
        <w:top w:val="none" w:sz="0" w:space="0" w:color="auto"/>
        <w:left w:val="none" w:sz="0" w:space="0" w:color="auto"/>
        <w:bottom w:val="none" w:sz="0" w:space="0" w:color="auto"/>
        <w:right w:val="none" w:sz="0" w:space="0" w:color="auto"/>
      </w:divBdr>
    </w:div>
    <w:div w:id="1165973009">
      <w:bodyDiv w:val="1"/>
      <w:marLeft w:val="0"/>
      <w:marRight w:val="0"/>
      <w:marTop w:val="0"/>
      <w:marBottom w:val="0"/>
      <w:divBdr>
        <w:top w:val="none" w:sz="0" w:space="0" w:color="auto"/>
        <w:left w:val="none" w:sz="0" w:space="0" w:color="auto"/>
        <w:bottom w:val="none" w:sz="0" w:space="0" w:color="auto"/>
        <w:right w:val="none" w:sz="0" w:space="0" w:color="auto"/>
      </w:divBdr>
    </w:div>
    <w:div w:id="1244535898">
      <w:bodyDiv w:val="1"/>
      <w:marLeft w:val="0"/>
      <w:marRight w:val="0"/>
      <w:marTop w:val="0"/>
      <w:marBottom w:val="0"/>
      <w:divBdr>
        <w:top w:val="none" w:sz="0" w:space="0" w:color="auto"/>
        <w:left w:val="none" w:sz="0" w:space="0" w:color="auto"/>
        <w:bottom w:val="none" w:sz="0" w:space="0" w:color="auto"/>
        <w:right w:val="none" w:sz="0" w:space="0" w:color="auto"/>
      </w:divBdr>
    </w:div>
    <w:div w:id="1318651843">
      <w:bodyDiv w:val="1"/>
      <w:marLeft w:val="0"/>
      <w:marRight w:val="0"/>
      <w:marTop w:val="0"/>
      <w:marBottom w:val="0"/>
      <w:divBdr>
        <w:top w:val="none" w:sz="0" w:space="0" w:color="auto"/>
        <w:left w:val="none" w:sz="0" w:space="0" w:color="auto"/>
        <w:bottom w:val="none" w:sz="0" w:space="0" w:color="auto"/>
        <w:right w:val="none" w:sz="0" w:space="0" w:color="auto"/>
      </w:divBdr>
    </w:div>
    <w:div w:id="1370300791">
      <w:bodyDiv w:val="1"/>
      <w:marLeft w:val="0"/>
      <w:marRight w:val="0"/>
      <w:marTop w:val="0"/>
      <w:marBottom w:val="0"/>
      <w:divBdr>
        <w:top w:val="none" w:sz="0" w:space="0" w:color="auto"/>
        <w:left w:val="none" w:sz="0" w:space="0" w:color="auto"/>
        <w:bottom w:val="none" w:sz="0" w:space="0" w:color="auto"/>
        <w:right w:val="none" w:sz="0" w:space="0" w:color="auto"/>
      </w:divBdr>
      <w:divsChild>
        <w:div w:id="1611352411">
          <w:marLeft w:val="0"/>
          <w:marRight w:val="0"/>
          <w:marTop w:val="0"/>
          <w:marBottom w:val="0"/>
          <w:divBdr>
            <w:top w:val="none" w:sz="0" w:space="0" w:color="auto"/>
            <w:left w:val="none" w:sz="0" w:space="0" w:color="auto"/>
            <w:bottom w:val="none" w:sz="0" w:space="0" w:color="auto"/>
            <w:right w:val="none" w:sz="0" w:space="0" w:color="auto"/>
          </w:divBdr>
          <w:divsChild>
            <w:div w:id="342827990">
              <w:marLeft w:val="0"/>
              <w:marRight w:val="0"/>
              <w:marTop w:val="0"/>
              <w:marBottom w:val="0"/>
              <w:divBdr>
                <w:top w:val="none" w:sz="0" w:space="0" w:color="auto"/>
                <w:left w:val="none" w:sz="0" w:space="0" w:color="auto"/>
                <w:bottom w:val="none" w:sz="0" w:space="0" w:color="auto"/>
                <w:right w:val="none" w:sz="0" w:space="0" w:color="auto"/>
              </w:divBdr>
              <w:divsChild>
                <w:div w:id="836118461">
                  <w:marLeft w:val="0"/>
                  <w:marRight w:val="0"/>
                  <w:marTop w:val="0"/>
                  <w:marBottom w:val="0"/>
                  <w:divBdr>
                    <w:top w:val="none" w:sz="0" w:space="0" w:color="auto"/>
                    <w:left w:val="none" w:sz="0" w:space="0" w:color="auto"/>
                    <w:bottom w:val="none" w:sz="0" w:space="0" w:color="auto"/>
                    <w:right w:val="none" w:sz="0" w:space="0" w:color="auto"/>
                  </w:divBdr>
                  <w:divsChild>
                    <w:div w:id="499274539">
                      <w:marLeft w:val="0"/>
                      <w:marRight w:val="0"/>
                      <w:marTop w:val="0"/>
                      <w:marBottom w:val="0"/>
                      <w:divBdr>
                        <w:top w:val="none" w:sz="0" w:space="0" w:color="auto"/>
                        <w:left w:val="none" w:sz="0" w:space="0" w:color="auto"/>
                        <w:bottom w:val="none" w:sz="0" w:space="0" w:color="auto"/>
                        <w:right w:val="none" w:sz="0" w:space="0" w:color="auto"/>
                      </w:divBdr>
                      <w:divsChild>
                        <w:div w:id="1767530193">
                          <w:marLeft w:val="0"/>
                          <w:marRight w:val="0"/>
                          <w:marTop w:val="0"/>
                          <w:marBottom w:val="0"/>
                          <w:divBdr>
                            <w:top w:val="none" w:sz="0" w:space="0" w:color="auto"/>
                            <w:left w:val="none" w:sz="0" w:space="0" w:color="auto"/>
                            <w:bottom w:val="none" w:sz="0" w:space="0" w:color="auto"/>
                            <w:right w:val="none" w:sz="0" w:space="0" w:color="auto"/>
                          </w:divBdr>
                          <w:divsChild>
                            <w:div w:id="1328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004773">
      <w:bodyDiv w:val="1"/>
      <w:marLeft w:val="0"/>
      <w:marRight w:val="0"/>
      <w:marTop w:val="0"/>
      <w:marBottom w:val="0"/>
      <w:divBdr>
        <w:top w:val="none" w:sz="0" w:space="0" w:color="auto"/>
        <w:left w:val="none" w:sz="0" w:space="0" w:color="auto"/>
        <w:bottom w:val="none" w:sz="0" w:space="0" w:color="auto"/>
        <w:right w:val="none" w:sz="0" w:space="0" w:color="auto"/>
      </w:divBdr>
    </w:div>
    <w:div w:id="1764689528">
      <w:bodyDiv w:val="1"/>
      <w:marLeft w:val="0"/>
      <w:marRight w:val="0"/>
      <w:marTop w:val="0"/>
      <w:marBottom w:val="0"/>
      <w:divBdr>
        <w:top w:val="none" w:sz="0" w:space="0" w:color="auto"/>
        <w:left w:val="none" w:sz="0" w:space="0" w:color="auto"/>
        <w:bottom w:val="none" w:sz="0" w:space="0" w:color="auto"/>
        <w:right w:val="none" w:sz="0" w:space="0" w:color="auto"/>
      </w:divBdr>
    </w:div>
    <w:div w:id="1767112842">
      <w:bodyDiv w:val="1"/>
      <w:marLeft w:val="0"/>
      <w:marRight w:val="0"/>
      <w:marTop w:val="0"/>
      <w:marBottom w:val="0"/>
      <w:divBdr>
        <w:top w:val="none" w:sz="0" w:space="0" w:color="auto"/>
        <w:left w:val="none" w:sz="0" w:space="0" w:color="auto"/>
        <w:bottom w:val="none" w:sz="0" w:space="0" w:color="auto"/>
        <w:right w:val="none" w:sz="0" w:space="0" w:color="auto"/>
      </w:divBdr>
    </w:div>
    <w:div w:id="1791431110">
      <w:bodyDiv w:val="1"/>
      <w:marLeft w:val="0"/>
      <w:marRight w:val="0"/>
      <w:marTop w:val="0"/>
      <w:marBottom w:val="0"/>
      <w:divBdr>
        <w:top w:val="none" w:sz="0" w:space="0" w:color="auto"/>
        <w:left w:val="none" w:sz="0" w:space="0" w:color="auto"/>
        <w:bottom w:val="none" w:sz="0" w:space="0" w:color="auto"/>
        <w:right w:val="none" w:sz="0" w:space="0" w:color="auto"/>
      </w:divBdr>
      <w:divsChild>
        <w:div w:id="65613416">
          <w:marLeft w:val="0"/>
          <w:marRight w:val="0"/>
          <w:marTop w:val="0"/>
          <w:marBottom w:val="0"/>
          <w:divBdr>
            <w:top w:val="none" w:sz="0" w:space="0" w:color="auto"/>
            <w:left w:val="none" w:sz="0" w:space="0" w:color="auto"/>
            <w:bottom w:val="none" w:sz="0" w:space="0" w:color="auto"/>
            <w:right w:val="none" w:sz="0" w:space="0" w:color="auto"/>
          </w:divBdr>
          <w:divsChild>
            <w:div w:id="471139455">
              <w:marLeft w:val="0"/>
              <w:marRight w:val="0"/>
              <w:marTop w:val="0"/>
              <w:marBottom w:val="0"/>
              <w:divBdr>
                <w:top w:val="none" w:sz="0" w:space="0" w:color="auto"/>
                <w:left w:val="none" w:sz="0" w:space="0" w:color="auto"/>
                <w:bottom w:val="none" w:sz="0" w:space="0" w:color="auto"/>
                <w:right w:val="none" w:sz="0" w:space="0" w:color="auto"/>
              </w:divBdr>
              <w:divsChild>
                <w:div w:id="975909842">
                  <w:marLeft w:val="0"/>
                  <w:marRight w:val="0"/>
                  <w:marTop w:val="0"/>
                  <w:marBottom w:val="0"/>
                  <w:divBdr>
                    <w:top w:val="none" w:sz="0" w:space="0" w:color="auto"/>
                    <w:left w:val="none" w:sz="0" w:space="0" w:color="auto"/>
                    <w:bottom w:val="none" w:sz="0" w:space="0" w:color="auto"/>
                    <w:right w:val="none" w:sz="0" w:space="0" w:color="auto"/>
                  </w:divBdr>
                  <w:divsChild>
                    <w:div w:id="2071221239">
                      <w:marLeft w:val="0"/>
                      <w:marRight w:val="0"/>
                      <w:marTop w:val="0"/>
                      <w:marBottom w:val="0"/>
                      <w:divBdr>
                        <w:top w:val="none" w:sz="0" w:space="0" w:color="auto"/>
                        <w:left w:val="none" w:sz="0" w:space="0" w:color="auto"/>
                        <w:bottom w:val="none" w:sz="0" w:space="0" w:color="auto"/>
                        <w:right w:val="none" w:sz="0" w:space="0" w:color="auto"/>
                      </w:divBdr>
                      <w:divsChild>
                        <w:div w:id="853223036">
                          <w:marLeft w:val="0"/>
                          <w:marRight w:val="0"/>
                          <w:marTop w:val="0"/>
                          <w:marBottom w:val="0"/>
                          <w:divBdr>
                            <w:top w:val="none" w:sz="0" w:space="0" w:color="auto"/>
                            <w:left w:val="none" w:sz="0" w:space="0" w:color="auto"/>
                            <w:bottom w:val="none" w:sz="0" w:space="0" w:color="auto"/>
                            <w:right w:val="none" w:sz="0" w:space="0" w:color="auto"/>
                          </w:divBdr>
                          <w:divsChild>
                            <w:div w:id="10111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600557">
      <w:bodyDiv w:val="1"/>
      <w:marLeft w:val="0"/>
      <w:marRight w:val="0"/>
      <w:marTop w:val="0"/>
      <w:marBottom w:val="0"/>
      <w:divBdr>
        <w:top w:val="none" w:sz="0" w:space="0" w:color="auto"/>
        <w:left w:val="none" w:sz="0" w:space="0" w:color="auto"/>
        <w:bottom w:val="none" w:sz="0" w:space="0" w:color="auto"/>
        <w:right w:val="none" w:sz="0" w:space="0" w:color="auto"/>
      </w:divBdr>
    </w:div>
    <w:div w:id="1912302882">
      <w:bodyDiv w:val="1"/>
      <w:marLeft w:val="0"/>
      <w:marRight w:val="0"/>
      <w:marTop w:val="0"/>
      <w:marBottom w:val="0"/>
      <w:divBdr>
        <w:top w:val="none" w:sz="0" w:space="0" w:color="auto"/>
        <w:left w:val="none" w:sz="0" w:space="0" w:color="auto"/>
        <w:bottom w:val="none" w:sz="0" w:space="0" w:color="auto"/>
        <w:right w:val="none" w:sz="0" w:space="0" w:color="auto"/>
      </w:divBdr>
    </w:div>
    <w:div w:id="1991320416">
      <w:bodyDiv w:val="1"/>
      <w:marLeft w:val="0"/>
      <w:marRight w:val="0"/>
      <w:marTop w:val="0"/>
      <w:marBottom w:val="0"/>
      <w:divBdr>
        <w:top w:val="none" w:sz="0" w:space="0" w:color="auto"/>
        <w:left w:val="none" w:sz="0" w:space="0" w:color="auto"/>
        <w:bottom w:val="none" w:sz="0" w:space="0" w:color="auto"/>
        <w:right w:val="none" w:sz="0" w:space="0" w:color="auto"/>
      </w:divBdr>
    </w:div>
    <w:div w:id="201792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und.tamas@koki.mta.h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bi.nlm.nih.gov/pubmed/25471561" TargetMode="External"/><Relationship Id="rId4" Type="http://schemas.openxmlformats.org/officeDocument/2006/relationships/settings" Target="settings.xml"/><Relationship Id="rId9" Type="http://schemas.openxmlformats.org/officeDocument/2006/relationships/hyperlink" Target="http://www.koki.h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37CD9-0A07-4F22-944E-7CA320D8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4306</Words>
  <Characters>32947</Characters>
  <Application>Microsoft Office Word</Application>
  <DocSecurity>0</DocSecurity>
  <Lines>274</Lines>
  <Paragraphs>74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Kapják: akadémiai kutatóintézetek igazgatói</vt:lpstr>
      <vt:lpstr>Kapják: akadémiai kutatóintézetek igazgatói</vt:lpstr>
    </vt:vector>
  </TitlesOfParts>
  <Company>MTA</Company>
  <LinksUpToDate>false</LinksUpToDate>
  <CharactersWithSpaces>37179</CharactersWithSpaces>
  <SharedDoc>false</SharedDoc>
  <HLinks>
    <vt:vector size="36" baseType="variant">
      <vt:variant>
        <vt:i4>4063268</vt:i4>
      </vt:variant>
      <vt:variant>
        <vt:i4>15</vt:i4>
      </vt:variant>
      <vt:variant>
        <vt:i4>0</vt:i4>
      </vt:variant>
      <vt:variant>
        <vt:i4>5</vt:i4>
      </vt:variant>
      <vt:variant>
        <vt:lpwstr>http://www.ncbi.nlm.nih.gov/pubmed/21228169</vt:lpwstr>
      </vt:variant>
      <vt:variant>
        <vt:lpwstr/>
      </vt:variant>
      <vt:variant>
        <vt:i4>5505025</vt:i4>
      </vt:variant>
      <vt:variant>
        <vt:i4>12</vt:i4>
      </vt:variant>
      <vt:variant>
        <vt:i4>0</vt:i4>
      </vt:variant>
      <vt:variant>
        <vt:i4>5</vt:i4>
      </vt:variant>
      <vt:variant>
        <vt:lpwstr>http://www.ncbi.nlm.nih.gov/pubmed?term=%22Acs%C3%A1dy%20L%22%5BAuthor%5D</vt:lpwstr>
      </vt:variant>
      <vt:variant>
        <vt:lpwstr/>
      </vt:variant>
      <vt:variant>
        <vt:i4>5242896</vt:i4>
      </vt:variant>
      <vt:variant>
        <vt:i4>9</vt:i4>
      </vt:variant>
      <vt:variant>
        <vt:i4>0</vt:i4>
      </vt:variant>
      <vt:variant>
        <vt:i4>5</vt:i4>
      </vt:variant>
      <vt:variant>
        <vt:lpwstr>http://www.ncbi.nlm.nih.gov/pubmed?term=%22Ulbert%20I%22%5BAuthor%5D</vt:lpwstr>
      </vt:variant>
      <vt:variant>
        <vt:lpwstr/>
      </vt:variant>
      <vt:variant>
        <vt:i4>4849665</vt:i4>
      </vt:variant>
      <vt:variant>
        <vt:i4>6</vt:i4>
      </vt:variant>
      <vt:variant>
        <vt:i4>0</vt:i4>
      </vt:variant>
      <vt:variant>
        <vt:i4>5</vt:i4>
      </vt:variant>
      <vt:variant>
        <vt:lpwstr>http://www.ncbi.nlm.nih.gov/pubmed?term=%22Hangya%20B%22%5BAuthor%5D</vt:lpwstr>
      </vt:variant>
      <vt:variant>
        <vt:lpwstr/>
      </vt:variant>
      <vt:variant>
        <vt:i4>5898251</vt:i4>
      </vt:variant>
      <vt:variant>
        <vt:i4>3</vt:i4>
      </vt:variant>
      <vt:variant>
        <vt:i4>0</vt:i4>
      </vt:variant>
      <vt:variant>
        <vt:i4>5</vt:i4>
      </vt:variant>
      <vt:variant>
        <vt:lpwstr>http://www.ncbi.nlm.nih.gov/pubmed?term=%22Sl%C3%A9zia%20A%22%5BAuthor%5D</vt:lpwstr>
      </vt:variant>
      <vt:variant>
        <vt:lpwstr/>
      </vt:variant>
      <vt:variant>
        <vt:i4>3211306</vt:i4>
      </vt:variant>
      <vt:variant>
        <vt:i4>0</vt:i4>
      </vt:variant>
      <vt:variant>
        <vt:i4>0</vt:i4>
      </vt:variant>
      <vt:variant>
        <vt:i4>5</vt:i4>
      </vt:variant>
      <vt:variant>
        <vt:lpwstr>http://www.ncbi.nlm.nih.gov/pubmed/21859823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Kapják: akadémiai kutatóintézetek igazgatói</dc:title>
  <dc:creator>MTA</dc:creator>
  <cp:lastModifiedBy>Benkó Gabriella</cp:lastModifiedBy>
  <cp:revision>38</cp:revision>
  <cp:lastPrinted>2015-02-18T11:25:00Z</cp:lastPrinted>
  <dcterms:created xsi:type="dcterms:W3CDTF">2015-02-16T08:47:00Z</dcterms:created>
  <dcterms:modified xsi:type="dcterms:W3CDTF">2015-02-18T11:26:00Z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acsady@koki.hu@www.mendeley.com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http://www.zotero.org/styles/apsa</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http://www.zotero.org/styles/asa</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http://www.zotero.org/styles/mhra</vt:lpwstr>
  </property>
  <property fmtid="{D5CDD505-2E9C-101B-9397-08002B2CF9AE}" pid="18" name="Mendeley Recent Style Name 6_1">
    <vt:lpwstr>Modern Humanities Research Association (note with bibliography)</vt:lpwstr>
  </property>
  <property fmtid="{D5CDD505-2E9C-101B-9397-08002B2CF9AE}" pid="19" name="Mendeley Recent Style Id 7_1">
    <vt:lpwstr>http://www.zotero.org/styles/mla</vt:lpwstr>
  </property>
  <property fmtid="{D5CDD505-2E9C-101B-9397-08002B2CF9AE}" pid="20" name="Mendeley Recent Style Name 7_1">
    <vt:lpwstr>Modern Language Association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http://www.zotero.org/styles/the-journal-of-neuroscience</vt:lpwstr>
  </property>
  <property fmtid="{D5CDD505-2E9C-101B-9397-08002B2CF9AE}" pid="24" name="Mendeley Recent Style Name 9_1">
    <vt:lpwstr>The Journal of Neuroscience</vt:lpwstr>
  </property>
</Properties>
</file>